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67" w:rsidRDefault="00E54267">
      <w:r>
        <w:rPr>
          <w:noProof/>
          <w:lang w:eastAsia="en-IE"/>
        </w:rPr>
        <w:drawing>
          <wp:inline distT="0" distB="0" distL="0" distR="0" wp14:anchorId="02BD18B6" wp14:editId="2B69A7B4">
            <wp:extent cx="4441839" cy="14789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4657" cy="1509848"/>
                    </a:xfrm>
                    <a:prstGeom prst="rect">
                      <a:avLst/>
                    </a:prstGeom>
                  </pic:spPr>
                </pic:pic>
              </a:graphicData>
            </a:graphic>
          </wp:inline>
        </w:drawing>
      </w:r>
    </w:p>
    <w:p w:rsidR="00E54267" w:rsidRDefault="00E54267"/>
    <w:p w:rsidR="00E54267" w:rsidRDefault="00E54267"/>
    <w:p w:rsidR="00E54267" w:rsidRPr="00E54267" w:rsidRDefault="00492CF7" w:rsidP="00E54267">
      <w:pPr>
        <w:jc w:val="center"/>
        <w:rPr>
          <w:b/>
          <w:color w:val="00687D"/>
          <w:sz w:val="52"/>
        </w:rPr>
      </w:pPr>
      <w:r>
        <w:rPr>
          <w:b/>
          <w:color w:val="00687D"/>
          <w:sz w:val="52"/>
        </w:rPr>
        <w:t>Woodchip</w:t>
      </w:r>
      <w:r w:rsidR="00E54267" w:rsidRPr="00E54267">
        <w:rPr>
          <w:b/>
          <w:color w:val="00687D"/>
          <w:sz w:val="52"/>
        </w:rPr>
        <w:t xml:space="preserve"> Quality Manual</w:t>
      </w:r>
    </w:p>
    <w:p w:rsidR="00E54267" w:rsidRDefault="00E54267" w:rsidP="00E54267">
      <w:pPr>
        <w:jc w:val="center"/>
        <w:rPr>
          <w:b/>
          <w:color w:val="00687D"/>
          <w:sz w:val="32"/>
        </w:rPr>
      </w:pPr>
      <w:r w:rsidRPr="00E54267">
        <w:rPr>
          <w:b/>
          <w:color w:val="00687D"/>
          <w:sz w:val="32"/>
        </w:rPr>
        <w:t>Version 4.0  - 2015</w:t>
      </w:r>
    </w:p>
    <w:p w:rsidR="00E54267" w:rsidRDefault="00E54267" w:rsidP="00E54267">
      <w:pPr>
        <w:jc w:val="center"/>
        <w:rPr>
          <w:b/>
          <w:color w:val="00687D"/>
          <w:sz w:val="32"/>
        </w:rPr>
      </w:pPr>
    </w:p>
    <w:p w:rsidR="00E54267" w:rsidRDefault="00E54267" w:rsidP="00E54267">
      <w:pPr>
        <w:jc w:val="center"/>
        <w:rPr>
          <w:b/>
          <w:color w:val="00687D"/>
          <w:sz w:val="32"/>
        </w:rPr>
      </w:pPr>
    </w:p>
    <w:p w:rsidR="00E54267" w:rsidRDefault="00E54267" w:rsidP="00E54267">
      <w:pPr>
        <w:jc w:val="center"/>
        <w:rPr>
          <w:b/>
          <w:color w:val="00687D"/>
          <w:sz w:val="32"/>
        </w:rPr>
      </w:pPr>
    </w:p>
    <w:p w:rsidR="00E54267" w:rsidRPr="00E54267" w:rsidRDefault="00492CF7" w:rsidP="00E54267">
      <w:pPr>
        <w:jc w:val="center"/>
        <w:rPr>
          <w:sz w:val="32"/>
        </w:rPr>
        <w:sectPr w:rsidR="00E54267" w:rsidRPr="00E54267" w:rsidSect="00F238AE">
          <w:headerReference w:type="default" r:id="rId9"/>
          <w:footerReference w:type="default" r:id="rId10"/>
          <w:pgSz w:w="11906" w:h="16838"/>
          <w:pgMar w:top="1440" w:right="1440" w:bottom="1440" w:left="1440" w:header="426" w:footer="708" w:gutter="0"/>
          <w:cols w:space="708"/>
          <w:docGrid w:linePitch="360"/>
        </w:sectPr>
      </w:pPr>
      <w:r w:rsidRPr="00492CF7">
        <w:rPr>
          <w:noProof/>
          <w:sz w:val="32"/>
          <w:lang w:eastAsia="en-IE"/>
        </w:rPr>
        <w:drawing>
          <wp:inline distT="0" distB="0" distL="0" distR="0">
            <wp:extent cx="5731510" cy="4305195"/>
            <wp:effectExtent l="0" t="0" r="2540" b="635"/>
            <wp:docPr id="3" name="Picture 3" descr="C:\Users\Noel\Documents\RPML\IrBEA\BTC Pictures and Large Files\Slovenia\Pictures\17052011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Documents\RPML\IrBEA\BTC Pictures and Large Files\Slovenia\Pictures\1705201166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305195"/>
                    </a:xfrm>
                    <a:prstGeom prst="rect">
                      <a:avLst/>
                    </a:prstGeom>
                    <a:noFill/>
                    <a:ln>
                      <a:noFill/>
                    </a:ln>
                  </pic:spPr>
                </pic:pic>
              </a:graphicData>
            </a:graphic>
          </wp:inline>
        </w:drawing>
      </w:r>
    </w:p>
    <w:p w:rsidR="00FC7A87" w:rsidRDefault="00FC7A87" w:rsidP="00E54267"/>
    <w:p w:rsidR="00FC7A87" w:rsidRPr="00E54267" w:rsidRDefault="00E54267">
      <w:pPr>
        <w:rPr>
          <w:b/>
        </w:rPr>
      </w:pPr>
      <w:r w:rsidRPr="00E54267">
        <w:rPr>
          <w:b/>
        </w:rPr>
        <w:t>Introduction</w:t>
      </w:r>
    </w:p>
    <w:p w:rsidR="00E54267" w:rsidRDefault="00E54267"/>
    <w:p w:rsidR="00E54267" w:rsidRDefault="00E54267" w:rsidP="00E54267">
      <w:r>
        <w:t>The Wood Fuel Quality Assurance (WFQA) scheme for Ireland is an all island scheme established to increase consumer confidence in wood fuel products sold in Ireland.</w:t>
      </w:r>
    </w:p>
    <w:p w:rsidR="006A44B9" w:rsidRDefault="006A44B9" w:rsidP="00E54267">
      <w:r>
        <w:t>WFQA certification ensures that suppliers of Firewood, woodchip, Woodpellets and wood briquettes are competent in producing woodfuel to correct standards, it also ensures that all raw material is sourced from sustainable sources and that product labelling ensures the customer gets all the required information.</w:t>
      </w:r>
    </w:p>
    <w:p w:rsidR="006A44B9" w:rsidRDefault="006A44B9" w:rsidP="00E54267">
      <w:r>
        <w:t xml:space="preserve">The scheme is administered by an oversight committee </w:t>
      </w:r>
      <w:r w:rsidR="00E54267">
        <w:t>comprising of fuel producers committed to the production of high quality wood fuel products and representatives from the Department of Agriculture Food and the</w:t>
      </w:r>
      <w:r>
        <w:t xml:space="preserve"> Marine, Waterford IT and IrBEA (The Irish BioEnergy Association).</w:t>
      </w:r>
      <w:r w:rsidR="00E54267">
        <w:t xml:space="preserve"> </w:t>
      </w:r>
    </w:p>
    <w:p w:rsidR="001C4FA4" w:rsidRDefault="001C4FA4" w:rsidP="00E54267"/>
    <w:p w:rsidR="002931EB" w:rsidRDefault="002931EB" w:rsidP="00E54267">
      <w:r>
        <w:t>Reference for technical guides can be found in version 3 of this manual</w:t>
      </w:r>
    </w:p>
    <w:p w:rsidR="002931EB" w:rsidRDefault="002931EB" w:rsidP="00E54267"/>
    <w:p w:rsidR="001C4FA4" w:rsidRDefault="001C4FA4" w:rsidP="00E54267">
      <w:r>
        <w:t xml:space="preserve">Suppliers can join the WFQA by firstly contacting 01-4433636 or </w:t>
      </w:r>
      <w:hyperlink r:id="rId12" w:history="1">
        <w:r w:rsidRPr="00246C27">
          <w:rPr>
            <w:rStyle w:val="Hyperlink"/>
          </w:rPr>
          <w:t>noelgavigan@irbea.ie</w:t>
        </w:r>
      </w:hyperlink>
      <w:r>
        <w:t xml:space="preserve"> </w:t>
      </w:r>
    </w:p>
    <w:p w:rsidR="001C4FA4" w:rsidRDefault="001C4FA4" w:rsidP="00E54267"/>
    <w:p w:rsidR="00E54267" w:rsidRDefault="00E54267" w:rsidP="00E54267">
      <w:pPr>
        <w:rPr>
          <w:b/>
        </w:rPr>
      </w:pPr>
      <w:r w:rsidRPr="001C4FA4">
        <w:rPr>
          <w:b/>
        </w:rPr>
        <w:br w:type="page"/>
      </w:r>
    </w:p>
    <w:p w:rsidR="001C4FA4" w:rsidRPr="001C4FA4" w:rsidRDefault="001C4FA4" w:rsidP="00E54267">
      <w:pPr>
        <w:rPr>
          <w:b/>
        </w:rPr>
      </w:pPr>
    </w:p>
    <w:p w:rsidR="00E54267" w:rsidRDefault="00E54267"/>
    <w:p w:rsidR="00FC7A87" w:rsidRPr="00FC7A87" w:rsidRDefault="00FC7A87" w:rsidP="00FC7A87">
      <w:pPr>
        <w:jc w:val="center"/>
        <w:rPr>
          <w:b/>
          <w:sz w:val="36"/>
        </w:rPr>
      </w:pPr>
      <w:r w:rsidRPr="00FC7A87">
        <w:rPr>
          <w:b/>
          <w:sz w:val="36"/>
        </w:rPr>
        <w:t>Wood Fuel Quality Assurance</w:t>
      </w:r>
    </w:p>
    <w:p w:rsidR="00FC7A87" w:rsidRPr="00FC7A87" w:rsidRDefault="006A44B9" w:rsidP="00FC7A87">
      <w:pPr>
        <w:jc w:val="center"/>
        <w:rPr>
          <w:b/>
          <w:sz w:val="36"/>
        </w:rPr>
      </w:pPr>
      <w:r>
        <w:rPr>
          <w:b/>
          <w:sz w:val="36"/>
        </w:rPr>
        <w:t>Supplier</w:t>
      </w:r>
      <w:r w:rsidR="001C4FA4">
        <w:rPr>
          <w:b/>
          <w:sz w:val="36"/>
        </w:rPr>
        <w:t xml:space="preserve"> Details</w:t>
      </w:r>
    </w:p>
    <w:p w:rsidR="00FC7A87" w:rsidRDefault="00FC7A87"/>
    <w:p w:rsidR="00FC7A87" w:rsidRDefault="00FC7A87"/>
    <w:tbl>
      <w:tblPr>
        <w:tblStyle w:val="TableGrid"/>
        <w:tblW w:w="0" w:type="auto"/>
        <w:tblLook w:val="04A0" w:firstRow="1" w:lastRow="0" w:firstColumn="1" w:lastColumn="0" w:noHBand="0" w:noVBand="1"/>
      </w:tblPr>
      <w:tblGrid>
        <w:gridCol w:w="4508"/>
        <w:gridCol w:w="4508"/>
      </w:tblGrid>
      <w:tr w:rsidR="00FC7A87" w:rsidTr="00FC7A87">
        <w:tc>
          <w:tcPr>
            <w:tcW w:w="4508" w:type="dxa"/>
          </w:tcPr>
          <w:p w:rsidR="00FC7A87" w:rsidRDefault="00FC7A87">
            <w:r>
              <w:t>Company Name</w:t>
            </w:r>
          </w:p>
          <w:p w:rsidR="00FC7A87" w:rsidRDefault="00FC7A87"/>
        </w:tc>
        <w:tc>
          <w:tcPr>
            <w:tcW w:w="4508" w:type="dxa"/>
          </w:tcPr>
          <w:p w:rsidR="00FC7A87" w:rsidRDefault="00FC7A87"/>
        </w:tc>
      </w:tr>
      <w:tr w:rsidR="00FC7A87" w:rsidTr="00FC7A87">
        <w:tc>
          <w:tcPr>
            <w:tcW w:w="4508" w:type="dxa"/>
          </w:tcPr>
          <w:p w:rsidR="00FC7A87" w:rsidRDefault="00FC7A87">
            <w:r>
              <w:t>Contact Person</w:t>
            </w:r>
          </w:p>
          <w:p w:rsidR="00FC7A87" w:rsidRDefault="00FC7A87"/>
        </w:tc>
        <w:tc>
          <w:tcPr>
            <w:tcW w:w="4508" w:type="dxa"/>
          </w:tcPr>
          <w:p w:rsidR="00FC7A87" w:rsidRDefault="00FC7A87"/>
        </w:tc>
      </w:tr>
      <w:tr w:rsidR="00FC7A87" w:rsidTr="00FC7A87">
        <w:tc>
          <w:tcPr>
            <w:tcW w:w="4508" w:type="dxa"/>
          </w:tcPr>
          <w:p w:rsidR="00FC7A87" w:rsidRDefault="00FC7A87">
            <w:r>
              <w:t>Address</w:t>
            </w:r>
          </w:p>
        </w:tc>
        <w:tc>
          <w:tcPr>
            <w:tcW w:w="4508" w:type="dxa"/>
          </w:tcPr>
          <w:p w:rsidR="00FC7A87" w:rsidRDefault="00FC7A87"/>
          <w:p w:rsidR="00FC7A87" w:rsidRDefault="00FC7A87"/>
        </w:tc>
      </w:tr>
      <w:tr w:rsidR="00FC7A87" w:rsidTr="00FC7A87">
        <w:tc>
          <w:tcPr>
            <w:tcW w:w="4508" w:type="dxa"/>
          </w:tcPr>
          <w:p w:rsidR="00FC7A87" w:rsidRDefault="00FC7A87">
            <w:r>
              <w:t>Phone</w:t>
            </w:r>
          </w:p>
        </w:tc>
        <w:tc>
          <w:tcPr>
            <w:tcW w:w="4508" w:type="dxa"/>
          </w:tcPr>
          <w:p w:rsidR="00FC7A87" w:rsidRDefault="00FC7A87"/>
          <w:p w:rsidR="00FC7A87" w:rsidRDefault="00FC7A87"/>
        </w:tc>
      </w:tr>
      <w:tr w:rsidR="00FC7A87" w:rsidTr="00FC7A87">
        <w:tc>
          <w:tcPr>
            <w:tcW w:w="4508" w:type="dxa"/>
          </w:tcPr>
          <w:p w:rsidR="00FC7A87" w:rsidRDefault="00FC7A87">
            <w:r>
              <w:t>Email</w:t>
            </w:r>
          </w:p>
        </w:tc>
        <w:tc>
          <w:tcPr>
            <w:tcW w:w="4508" w:type="dxa"/>
          </w:tcPr>
          <w:p w:rsidR="00FC7A87" w:rsidRDefault="00FC7A87"/>
          <w:p w:rsidR="00FC7A87" w:rsidRDefault="00FC7A87"/>
        </w:tc>
      </w:tr>
      <w:tr w:rsidR="00FC7A87" w:rsidTr="00FC7A87">
        <w:tc>
          <w:tcPr>
            <w:tcW w:w="4508" w:type="dxa"/>
          </w:tcPr>
          <w:p w:rsidR="00FC7A87" w:rsidRDefault="00FC7A87">
            <w:r>
              <w:t>Website</w:t>
            </w:r>
          </w:p>
        </w:tc>
        <w:tc>
          <w:tcPr>
            <w:tcW w:w="4508" w:type="dxa"/>
          </w:tcPr>
          <w:p w:rsidR="00FC7A87" w:rsidRDefault="00FC7A87"/>
          <w:p w:rsidR="00FC7A87" w:rsidRDefault="00FC7A87"/>
        </w:tc>
      </w:tr>
      <w:tr w:rsidR="00FC7A87" w:rsidTr="00FC7A87">
        <w:tc>
          <w:tcPr>
            <w:tcW w:w="4508" w:type="dxa"/>
          </w:tcPr>
          <w:p w:rsidR="00FC7A87" w:rsidRDefault="00033898">
            <w:r>
              <w:t>Fuel type</w:t>
            </w:r>
            <w:r w:rsidR="00FC7A87">
              <w:t xml:space="preserve"> supplied</w:t>
            </w:r>
          </w:p>
        </w:tc>
        <w:tc>
          <w:tcPr>
            <w:tcW w:w="4508" w:type="dxa"/>
          </w:tcPr>
          <w:p w:rsidR="00FC7A87" w:rsidRDefault="00492CF7" w:rsidP="00FC7A87">
            <w:pPr>
              <w:spacing w:line="276" w:lineRule="auto"/>
            </w:pPr>
            <w:r>
              <w:t>Woodchip</w:t>
            </w:r>
          </w:p>
          <w:p w:rsidR="00FC7A87" w:rsidRDefault="00FC7A87"/>
        </w:tc>
      </w:tr>
      <w:tr w:rsidR="00FC7A87" w:rsidTr="00FC7A87">
        <w:tc>
          <w:tcPr>
            <w:tcW w:w="4508" w:type="dxa"/>
          </w:tcPr>
          <w:p w:rsidR="00FC7A87" w:rsidRDefault="00FC7A87"/>
        </w:tc>
        <w:tc>
          <w:tcPr>
            <w:tcW w:w="4508" w:type="dxa"/>
          </w:tcPr>
          <w:p w:rsidR="00FC7A87" w:rsidRDefault="00FC7A87"/>
          <w:p w:rsidR="00FC7A87" w:rsidRDefault="00FC7A87"/>
        </w:tc>
      </w:tr>
    </w:tbl>
    <w:p w:rsidR="00FC7A87" w:rsidRDefault="00FC7A87"/>
    <w:p w:rsidR="00FC7A87" w:rsidRDefault="00FC7A87"/>
    <w:p w:rsidR="00FC7A87" w:rsidRDefault="00FC7A87"/>
    <w:p w:rsidR="00FC7A87" w:rsidRDefault="00FC7A87"/>
    <w:p w:rsidR="00FC7A87" w:rsidRDefault="00FC7A87">
      <w:r>
        <w:br w:type="page"/>
      </w:r>
    </w:p>
    <w:p w:rsidR="00E54267" w:rsidRDefault="00E54267" w:rsidP="00E54267">
      <w:pPr>
        <w:pStyle w:val="Heading1"/>
        <w:numPr>
          <w:ilvl w:val="0"/>
          <w:numId w:val="0"/>
        </w:numPr>
      </w:pPr>
      <w:bookmarkStart w:id="0" w:name="_Toc351622411"/>
    </w:p>
    <w:p w:rsidR="00E54267" w:rsidRDefault="00E54267" w:rsidP="00E54267">
      <w:pPr>
        <w:pStyle w:val="Heading1"/>
        <w:numPr>
          <w:ilvl w:val="0"/>
          <w:numId w:val="0"/>
        </w:numPr>
      </w:pPr>
    </w:p>
    <w:p w:rsidR="00FC7A87" w:rsidRPr="00DA3282" w:rsidRDefault="00FC7A87" w:rsidP="00E54267">
      <w:pPr>
        <w:pStyle w:val="Heading1"/>
        <w:numPr>
          <w:ilvl w:val="0"/>
          <w:numId w:val="3"/>
        </w:numPr>
      </w:pPr>
      <w:r w:rsidRPr="002C4869">
        <w:t xml:space="preserve">Quality </w:t>
      </w:r>
      <w:r w:rsidRPr="00DA3282">
        <w:t>Policy Statement</w:t>
      </w:r>
      <w:bookmarkEnd w:id="0"/>
    </w:p>
    <w:p w:rsidR="00FC7A87" w:rsidRDefault="00FC7A87" w:rsidP="00FC7A87">
      <w:pPr>
        <w:tabs>
          <w:tab w:val="left" w:pos="4820"/>
        </w:tabs>
        <w:spacing w:after="0"/>
        <w:jc w:val="both"/>
        <w:rPr>
          <w:b/>
        </w:rPr>
      </w:pPr>
    </w:p>
    <w:p w:rsidR="00033898" w:rsidRDefault="00033898" w:rsidP="00FC7A87">
      <w:pPr>
        <w:tabs>
          <w:tab w:val="left" w:pos="4820"/>
        </w:tabs>
        <w:spacing w:after="0"/>
        <w:jc w:val="both"/>
        <w:rPr>
          <w:b/>
        </w:rPr>
      </w:pPr>
    </w:p>
    <w:p w:rsidR="00033898" w:rsidRPr="00AC2B33" w:rsidRDefault="00033898" w:rsidP="00FC7A87">
      <w:pPr>
        <w:tabs>
          <w:tab w:val="left" w:pos="4820"/>
        </w:tabs>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A87" w:rsidRPr="00D92BCF" w:rsidTr="0038373B">
        <w:tc>
          <w:tcPr>
            <w:tcW w:w="8789" w:type="dxa"/>
            <w:tcBorders>
              <w:top w:val="nil"/>
              <w:left w:val="nil"/>
              <w:bottom w:val="nil"/>
              <w:right w:val="nil"/>
            </w:tcBorders>
            <w:shd w:val="clear" w:color="auto" w:fill="auto"/>
          </w:tcPr>
          <w:p w:rsidR="00FC7A87" w:rsidRPr="002C4869" w:rsidRDefault="00FC7A87" w:rsidP="0038373B">
            <w:pPr>
              <w:jc w:val="both"/>
              <w:rPr>
                <w:b/>
                <w:sz w:val="28"/>
              </w:rPr>
            </w:pPr>
            <w:r w:rsidRPr="00760539">
              <w:rPr>
                <w:b/>
                <w:sz w:val="28"/>
                <w:szCs w:val="28"/>
              </w:rPr>
              <w:t>Quality Policy</w:t>
            </w:r>
          </w:p>
        </w:tc>
      </w:tr>
      <w:tr w:rsidR="00574013" w:rsidRPr="00D92BCF" w:rsidTr="0038373B">
        <w:tc>
          <w:tcPr>
            <w:tcW w:w="8789" w:type="dxa"/>
            <w:tcBorders>
              <w:top w:val="nil"/>
              <w:left w:val="nil"/>
              <w:bottom w:val="nil"/>
              <w:right w:val="nil"/>
            </w:tcBorders>
            <w:shd w:val="clear" w:color="auto" w:fill="auto"/>
          </w:tcPr>
          <w:p w:rsidR="00574013" w:rsidRPr="00760539" w:rsidDel="00D92BCF" w:rsidRDefault="00574013" w:rsidP="00574013">
            <w:pPr>
              <w:jc w:val="both"/>
            </w:pPr>
            <w:r w:rsidRPr="00D92BCF">
              <w:t xml:space="preserve">We supply fit for purpose wood chip fuel in order to meet customer quality and delivery requirements. </w:t>
            </w:r>
          </w:p>
        </w:tc>
      </w:tr>
      <w:tr w:rsidR="00574013" w:rsidRPr="0087315E" w:rsidTr="0038373B">
        <w:tc>
          <w:tcPr>
            <w:tcW w:w="8789" w:type="dxa"/>
            <w:tcBorders>
              <w:top w:val="nil"/>
              <w:left w:val="nil"/>
              <w:bottom w:val="nil"/>
              <w:right w:val="nil"/>
            </w:tcBorders>
            <w:shd w:val="clear" w:color="auto" w:fill="auto"/>
          </w:tcPr>
          <w:p w:rsidR="00574013" w:rsidRPr="002C4869" w:rsidRDefault="00574013" w:rsidP="00574013">
            <w:pPr>
              <w:jc w:val="both"/>
            </w:pPr>
            <w:r w:rsidRPr="002C4869">
              <w:t xml:space="preserve">We are committed to good customer service and to addressing the needs and concerns of our customers promptly and professionally. </w:t>
            </w:r>
          </w:p>
        </w:tc>
      </w:tr>
      <w:tr w:rsidR="00574013" w:rsidRPr="0087315E" w:rsidTr="0038373B">
        <w:tc>
          <w:tcPr>
            <w:tcW w:w="8789" w:type="dxa"/>
            <w:tcBorders>
              <w:top w:val="nil"/>
              <w:left w:val="nil"/>
              <w:bottom w:val="nil"/>
              <w:right w:val="nil"/>
            </w:tcBorders>
            <w:shd w:val="clear" w:color="auto" w:fill="auto"/>
          </w:tcPr>
          <w:p w:rsidR="00574013" w:rsidRPr="002C4869" w:rsidRDefault="00574013" w:rsidP="00574013">
            <w:pPr>
              <w:jc w:val="both"/>
            </w:pPr>
            <w:r w:rsidRPr="002C4869">
              <w:t>The wood chip supplied is fully traceable back to the land on which it was</w:t>
            </w:r>
            <w:r>
              <w:t xml:space="preserve"> legally</w:t>
            </w:r>
            <w:r w:rsidRPr="002C4869">
              <w:t xml:space="preserve"> grown through full chain of custody tracking and we endeavour to supply wood fuel that is sourced  from sustainably managed forests </w:t>
            </w:r>
          </w:p>
        </w:tc>
      </w:tr>
      <w:tr w:rsidR="00574013" w:rsidRPr="0087315E" w:rsidTr="0038373B">
        <w:tc>
          <w:tcPr>
            <w:tcW w:w="8789" w:type="dxa"/>
            <w:tcBorders>
              <w:top w:val="nil"/>
              <w:left w:val="nil"/>
              <w:bottom w:val="nil"/>
              <w:right w:val="nil"/>
            </w:tcBorders>
            <w:shd w:val="clear" w:color="auto" w:fill="auto"/>
          </w:tcPr>
          <w:p w:rsidR="00574013" w:rsidRPr="002C4869" w:rsidRDefault="00574013" w:rsidP="00574013">
            <w:pPr>
              <w:jc w:val="both"/>
            </w:pPr>
            <w:r w:rsidRPr="002C4869">
              <w:t xml:space="preserve">We are committed to meeting legislative and regulatory requirements pertaining to our business operations. </w:t>
            </w:r>
          </w:p>
        </w:tc>
      </w:tr>
      <w:tr w:rsidR="00574013" w:rsidRPr="0087315E" w:rsidTr="0038373B">
        <w:tc>
          <w:tcPr>
            <w:tcW w:w="8789" w:type="dxa"/>
            <w:tcBorders>
              <w:top w:val="nil"/>
              <w:left w:val="nil"/>
              <w:bottom w:val="nil"/>
              <w:right w:val="nil"/>
            </w:tcBorders>
            <w:shd w:val="clear" w:color="auto" w:fill="auto"/>
          </w:tcPr>
          <w:p w:rsidR="00574013" w:rsidRDefault="00574013" w:rsidP="00574013">
            <w:pPr>
              <w:jc w:val="both"/>
            </w:pPr>
            <w:r w:rsidRPr="002C4869">
              <w:t xml:space="preserve">We are committed to meeting all the requirements of the agreed national system for </w:t>
            </w:r>
            <w:r w:rsidRPr="00760539">
              <w:t>wood</w:t>
            </w:r>
            <w:r>
              <w:t xml:space="preserve"> </w:t>
            </w:r>
            <w:r w:rsidRPr="00760539">
              <w:t>fuel</w:t>
            </w:r>
            <w:r w:rsidRPr="002C4869">
              <w:t xml:space="preserve"> quality set out in the National Workshop Agreement on Wood Fuel Quality Assurance, NWA 4:2009.</w:t>
            </w:r>
          </w:p>
          <w:p w:rsidR="00574013" w:rsidRPr="002C4869" w:rsidRDefault="00574013" w:rsidP="00574013">
            <w:pPr>
              <w:jc w:val="both"/>
            </w:pPr>
            <w:r w:rsidRPr="005327B0">
              <w:t>Fuel types supplied are described in Sect</w:t>
            </w:r>
            <w:r>
              <w:t>ion 3</w:t>
            </w:r>
            <w:r w:rsidRPr="005327B0">
              <w:t xml:space="preserve"> of the quality manual.</w:t>
            </w: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38373B">
            <w:pPr>
              <w:jc w:val="both"/>
            </w:pP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574013">
            <w:pPr>
              <w:jc w:val="both"/>
            </w:pPr>
            <w:r w:rsidRPr="002C4869">
              <w:t xml:space="preserve">Our testing is designed and operated to meet the requirements in ISO </w:t>
            </w:r>
            <w:r>
              <w:t>EN</w:t>
            </w:r>
            <w:r w:rsidRPr="002C4869">
              <w:t xml:space="preserve"> 17225</w:t>
            </w:r>
            <w:r>
              <w:t xml:space="preserve"> </w:t>
            </w:r>
            <w:r w:rsidRPr="002C4869">
              <w:t xml:space="preserve">Solid Biofuels </w:t>
            </w:r>
            <w:r>
              <w:t>Fuel Specificati</w:t>
            </w:r>
            <w:r w:rsidR="00574013">
              <w:t>ons and Classes part 4</w:t>
            </w:r>
            <w:r>
              <w:t xml:space="preserve"> </w:t>
            </w:r>
            <w:r w:rsidRPr="002C4869">
              <w:t xml:space="preserve">Graded </w:t>
            </w:r>
            <w:r w:rsidR="00574013">
              <w:t>Woodchip</w:t>
            </w:r>
          </w:p>
        </w:tc>
      </w:tr>
      <w:tr w:rsidR="00FC7A87" w:rsidRPr="0087315E" w:rsidTr="0038373B">
        <w:tc>
          <w:tcPr>
            <w:tcW w:w="8789" w:type="dxa"/>
            <w:tcBorders>
              <w:top w:val="nil"/>
              <w:left w:val="nil"/>
              <w:bottom w:val="nil"/>
              <w:right w:val="nil"/>
            </w:tcBorders>
            <w:shd w:val="clear" w:color="auto" w:fill="auto"/>
          </w:tcPr>
          <w:p w:rsidR="00FC7A87" w:rsidRDefault="00FC7A87" w:rsidP="0038373B">
            <w:pPr>
              <w:jc w:val="both"/>
            </w:pPr>
            <w:r w:rsidRPr="002C4869">
              <w:t xml:space="preserve">This manual is reviewed annually to respond to issues arising during the year with the aim of </w:t>
            </w:r>
            <w:r w:rsidRPr="00760539">
              <w:t>improv</w:t>
            </w:r>
            <w:r>
              <w:t>ing</w:t>
            </w:r>
            <w:r w:rsidRPr="002C4869">
              <w:t xml:space="preserve"> of our quality system. In particular any customer issues will be thoroughly investigated and rectified where necessary.</w:t>
            </w:r>
          </w:p>
          <w:p w:rsidR="00FC7A87" w:rsidRPr="002C4869" w:rsidRDefault="00FC7A87" w:rsidP="0038373B">
            <w:pPr>
              <w:jc w:val="both"/>
            </w:pPr>
          </w:p>
        </w:tc>
      </w:tr>
    </w:tbl>
    <w:p w:rsidR="00FC7A87" w:rsidRDefault="00FC7A87" w:rsidP="00FC7A87">
      <w:pPr>
        <w:spacing w:after="0"/>
      </w:pPr>
      <w:r>
        <w:t xml:space="preserve">_____________________ </w:t>
      </w:r>
    </w:p>
    <w:p w:rsidR="00FC7A87" w:rsidRDefault="00FC7A87" w:rsidP="00FC7A87">
      <w:pPr>
        <w:spacing w:after="0"/>
      </w:pPr>
      <w:r>
        <w:t>Print Name</w:t>
      </w:r>
    </w:p>
    <w:p w:rsidR="00FC7A87" w:rsidRDefault="00FC7A87" w:rsidP="00FC7A87">
      <w:pPr>
        <w:spacing w:after="0"/>
      </w:pPr>
    </w:p>
    <w:p w:rsidR="00FC7A87" w:rsidRDefault="00FC7A87" w:rsidP="00FC7A87">
      <w:pPr>
        <w:spacing w:after="0"/>
      </w:pPr>
    </w:p>
    <w:p w:rsidR="00FC7A87" w:rsidRDefault="00FC7A87" w:rsidP="00FC7A87">
      <w:pPr>
        <w:spacing w:after="0"/>
      </w:pPr>
      <w:r>
        <w:t xml:space="preserve">_____________________ </w:t>
      </w:r>
      <w:r>
        <w:tab/>
      </w:r>
      <w:r>
        <w:tab/>
      </w:r>
      <w:r>
        <w:tab/>
      </w:r>
      <w:r>
        <w:tab/>
        <w:t>_____________</w:t>
      </w:r>
    </w:p>
    <w:p w:rsidR="00FC7A87" w:rsidRDefault="00FC7A87" w:rsidP="00FC7A87">
      <w:pPr>
        <w:spacing w:after="0"/>
      </w:pPr>
      <w:r>
        <w:t>Signed</w:t>
      </w:r>
      <w:r>
        <w:tab/>
      </w:r>
      <w:r>
        <w:tab/>
      </w:r>
      <w:r>
        <w:tab/>
      </w:r>
      <w:r>
        <w:tab/>
      </w:r>
      <w:r>
        <w:tab/>
      </w:r>
      <w:r>
        <w:tab/>
      </w:r>
      <w:r>
        <w:tab/>
        <w:t>Date</w:t>
      </w:r>
    </w:p>
    <w:p w:rsidR="00FC7A87" w:rsidRDefault="00FC7A87"/>
    <w:p w:rsidR="001D6EEC" w:rsidRDefault="001D6EEC">
      <w:r>
        <w:br w:type="page"/>
      </w:r>
    </w:p>
    <w:p w:rsidR="00602386" w:rsidRDefault="00602386">
      <w:pPr>
        <w:rPr>
          <w:rFonts w:ascii="Cambria" w:hAnsi="Cambria"/>
          <w:b/>
          <w:sz w:val="32"/>
        </w:rPr>
      </w:pPr>
    </w:p>
    <w:p w:rsidR="00602386" w:rsidRDefault="00602386">
      <w:pPr>
        <w:rPr>
          <w:rFonts w:ascii="Cambria" w:hAnsi="Cambria"/>
          <w:b/>
          <w:sz w:val="32"/>
        </w:rPr>
      </w:pPr>
    </w:p>
    <w:p w:rsidR="00FC7A87" w:rsidRPr="00033898" w:rsidRDefault="00033898">
      <w:pPr>
        <w:rPr>
          <w:rFonts w:ascii="Cambria" w:hAnsi="Cambria"/>
          <w:b/>
          <w:sz w:val="32"/>
        </w:rPr>
      </w:pPr>
      <w:r>
        <w:rPr>
          <w:rFonts w:ascii="Cambria" w:hAnsi="Cambria"/>
          <w:b/>
          <w:sz w:val="32"/>
        </w:rPr>
        <w:t>2</w:t>
      </w:r>
      <w:r w:rsidR="00F238AE">
        <w:rPr>
          <w:rFonts w:ascii="Cambria" w:hAnsi="Cambria"/>
          <w:b/>
          <w:sz w:val="32"/>
        </w:rPr>
        <w:t xml:space="preserve">. </w:t>
      </w:r>
      <w:r w:rsidR="001D6EEC" w:rsidRPr="00033898">
        <w:rPr>
          <w:rFonts w:ascii="Cambria" w:hAnsi="Cambria"/>
          <w:b/>
          <w:sz w:val="32"/>
        </w:rPr>
        <w:t>Raw Material Sourcing</w:t>
      </w:r>
    </w:p>
    <w:p w:rsidR="00602386" w:rsidRDefault="00602386">
      <w:pPr>
        <w:rPr>
          <w:rFonts w:ascii="Andalus" w:hAnsi="Andalus" w:cs="Andalus"/>
          <w:i/>
        </w:rPr>
      </w:pPr>
    </w:p>
    <w:p w:rsidR="001D6EEC" w:rsidRPr="003C3389" w:rsidRDefault="001D6EEC">
      <w:pPr>
        <w:rPr>
          <w:rFonts w:ascii="Cambria" w:hAnsi="Cambria" w:cs="Andalus"/>
          <w:b/>
          <w:i/>
          <w:sz w:val="24"/>
          <w:szCs w:val="24"/>
        </w:rPr>
      </w:pPr>
      <w:r w:rsidRPr="003C3389">
        <w:rPr>
          <w:rFonts w:ascii="Cambria" w:hAnsi="Cambria" w:cs="Andalus"/>
          <w:i/>
          <w:sz w:val="24"/>
          <w:szCs w:val="24"/>
        </w:rPr>
        <w:t>Applicants must demonstrate that all raw material is sourced from sustainably managed forests. All consignments of raw material must show documented evidence of sustainability. Proof of sustainability can be in the form of a Fellling Licence Number, WFQA certification, FSC certification or PEFC certification of the supplier</w:t>
      </w:r>
      <w:r w:rsidRPr="003C3389">
        <w:rPr>
          <w:rFonts w:ascii="Cambria" w:hAnsi="Cambria" w:cs="Andalus"/>
          <w:b/>
          <w:i/>
          <w:sz w:val="24"/>
          <w:szCs w:val="24"/>
        </w:rPr>
        <w:t xml:space="preserve">. </w:t>
      </w:r>
    </w:p>
    <w:p w:rsidR="00033898" w:rsidRDefault="00033898">
      <w:pPr>
        <w:rPr>
          <w:b/>
        </w:rPr>
      </w:pPr>
    </w:p>
    <w:p w:rsidR="00602386" w:rsidRDefault="00602386">
      <w:pPr>
        <w:rPr>
          <w:b/>
        </w:rPr>
      </w:pPr>
    </w:p>
    <w:p w:rsidR="00602386" w:rsidRDefault="00602386">
      <w:pPr>
        <w:rPr>
          <w:b/>
        </w:rPr>
      </w:pPr>
    </w:p>
    <w:p w:rsidR="00033898" w:rsidRPr="00A15C66" w:rsidRDefault="00033898" w:rsidP="00A15C66">
      <w:pPr>
        <w:jc w:val="center"/>
        <w:rPr>
          <w:b/>
          <w:sz w:val="24"/>
          <w:szCs w:val="24"/>
        </w:rPr>
      </w:pPr>
      <w:r w:rsidRPr="00A15C66">
        <w:rPr>
          <w:b/>
          <w:sz w:val="24"/>
          <w:szCs w:val="24"/>
        </w:rPr>
        <w:t>Table 1: Raw Material Sourcing Declarations</w:t>
      </w:r>
    </w:p>
    <w:tbl>
      <w:tblPr>
        <w:tblStyle w:val="TableGrid"/>
        <w:tblW w:w="0" w:type="auto"/>
        <w:tblLook w:val="04A0" w:firstRow="1" w:lastRow="0" w:firstColumn="1" w:lastColumn="0" w:noHBand="0" w:noVBand="1"/>
      </w:tblPr>
      <w:tblGrid>
        <w:gridCol w:w="7508"/>
        <w:gridCol w:w="1508"/>
      </w:tblGrid>
      <w:tr w:rsidR="00F23A2C" w:rsidRPr="00F23A2C" w:rsidTr="00FF123B">
        <w:tc>
          <w:tcPr>
            <w:tcW w:w="7508" w:type="dxa"/>
            <w:shd w:val="clear" w:color="auto" w:fill="FFF2CC" w:themeFill="accent4" w:themeFillTint="33"/>
          </w:tcPr>
          <w:p w:rsidR="00F23A2C" w:rsidRPr="00F23A2C" w:rsidRDefault="00F23A2C">
            <w:pPr>
              <w:rPr>
                <w:b/>
              </w:rPr>
            </w:pPr>
            <w:r w:rsidRPr="00F23A2C">
              <w:rPr>
                <w:b/>
              </w:rPr>
              <w:t>Item</w:t>
            </w:r>
          </w:p>
        </w:tc>
        <w:tc>
          <w:tcPr>
            <w:tcW w:w="1508" w:type="dxa"/>
            <w:shd w:val="clear" w:color="auto" w:fill="FFF2CC" w:themeFill="accent4" w:themeFillTint="33"/>
          </w:tcPr>
          <w:p w:rsidR="00F23A2C" w:rsidRPr="00F23A2C" w:rsidRDefault="00F23A2C">
            <w:pPr>
              <w:rPr>
                <w:b/>
              </w:rPr>
            </w:pPr>
            <w:r>
              <w:rPr>
                <w:b/>
              </w:rPr>
              <w:t>Initials</w:t>
            </w:r>
          </w:p>
        </w:tc>
      </w:tr>
      <w:tr w:rsidR="00F23A2C" w:rsidTr="00FF123B">
        <w:tc>
          <w:tcPr>
            <w:tcW w:w="7508" w:type="dxa"/>
            <w:shd w:val="clear" w:color="auto" w:fill="FFF2CC" w:themeFill="accent4" w:themeFillTint="33"/>
          </w:tcPr>
          <w:p w:rsidR="00AF7F57" w:rsidRDefault="00F23A2C" w:rsidP="00F23A2C">
            <w:pPr>
              <w:jc w:val="both"/>
              <w:rPr>
                <w:sz w:val="24"/>
              </w:rPr>
            </w:pPr>
            <w:r>
              <w:rPr>
                <w:sz w:val="24"/>
              </w:rPr>
              <w:t>We maintain</w:t>
            </w:r>
            <w:r w:rsidRPr="00D30989">
              <w:rPr>
                <w:sz w:val="24"/>
              </w:rPr>
              <w:t xml:space="preserve"> </w:t>
            </w:r>
            <w:r>
              <w:rPr>
                <w:sz w:val="24"/>
              </w:rPr>
              <w:t xml:space="preserve">documented </w:t>
            </w:r>
            <w:r w:rsidRPr="00D30989">
              <w:rPr>
                <w:sz w:val="24"/>
              </w:rPr>
              <w:t>records of the origin of our raw material</w:t>
            </w:r>
            <w:r>
              <w:rPr>
                <w:sz w:val="24"/>
              </w:rPr>
              <w:t xml:space="preserve">, these documents include information such as name and location of origin, and Felling Licence Number (alternatively WFQA, FSC or PEFC reference) </w:t>
            </w:r>
          </w:p>
          <w:p w:rsidR="00F23A2C" w:rsidRPr="00D30989" w:rsidRDefault="00F23A2C" w:rsidP="00F23A2C">
            <w:pPr>
              <w:jc w:val="both"/>
              <w:rPr>
                <w:sz w:val="24"/>
              </w:rPr>
            </w:pPr>
          </w:p>
        </w:tc>
        <w:tc>
          <w:tcPr>
            <w:tcW w:w="1508" w:type="dxa"/>
            <w:shd w:val="clear" w:color="auto" w:fill="auto"/>
          </w:tcPr>
          <w:p w:rsidR="00F23A2C" w:rsidRDefault="00F23A2C" w:rsidP="00F23A2C"/>
        </w:tc>
      </w:tr>
      <w:tr w:rsidR="00F23A2C" w:rsidTr="00FF123B">
        <w:tc>
          <w:tcPr>
            <w:tcW w:w="7508" w:type="dxa"/>
            <w:shd w:val="clear" w:color="auto" w:fill="FFF2CC" w:themeFill="accent4" w:themeFillTint="33"/>
          </w:tcPr>
          <w:p w:rsidR="00F23A2C" w:rsidRDefault="00F23A2C" w:rsidP="00F23A2C">
            <w:pPr>
              <w:jc w:val="both"/>
              <w:rPr>
                <w:sz w:val="24"/>
              </w:rPr>
            </w:pPr>
            <w:r w:rsidRPr="00D30989">
              <w:rPr>
                <w:caps/>
                <w:sz w:val="24"/>
              </w:rPr>
              <w:t xml:space="preserve"> </w:t>
            </w:r>
            <w:r w:rsidR="00FF123B">
              <w:rPr>
                <w:sz w:val="24"/>
              </w:rPr>
              <w:t>A record is</w:t>
            </w:r>
            <w:r w:rsidRPr="00D30989">
              <w:rPr>
                <w:sz w:val="24"/>
              </w:rPr>
              <w:t xml:space="preserve"> kept for every consignment </w:t>
            </w:r>
            <w:r>
              <w:rPr>
                <w:sz w:val="24"/>
              </w:rPr>
              <w:t xml:space="preserve">(load) </w:t>
            </w:r>
            <w:r w:rsidRPr="00D30989">
              <w:rPr>
                <w:sz w:val="24"/>
              </w:rPr>
              <w:t xml:space="preserve">from each location </w:t>
            </w:r>
          </w:p>
          <w:p w:rsidR="00F23A2C" w:rsidRPr="00D30989" w:rsidRDefault="00F23A2C" w:rsidP="00F23A2C">
            <w:pPr>
              <w:jc w:val="both"/>
              <w:rPr>
                <w:sz w:val="24"/>
              </w:rPr>
            </w:pPr>
          </w:p>
        </w:tc>
        <w:tc>
          <w:tcPr>
            <w:tcW w:w="1508" w:type="dxa"/>
            <w:shd w:val="clear" w:color="auto" w:fill="auto"/>
          </w:tcPr>
          <w:p w:rsidR="00F23A2C" w:rsidRDefault="00F23A2C" w:rsidP="00F23A2C"/>
          <w:p w:rsidR="00602386" w:rsidRDefault="00602386" w:rsidP="00F23A2C"/>
          <w:p w:rsidR="00602386" w:rsidRDefault="00602386" w:rsidP="00F23A2C"/>
        </w:tc>
      </w:tr>
      <w:tr w:rsidR="00F23A2C" w:rsidTr="00FF123B">
        <w:tc>
          <w:tcPr>
            <w:tcW w:w="7508" w:type="dxa"/>
            <w:shd w:val="clear" w:color="auto" w:fill="FFF2CC" w:themeFill="accent4" w:themeFillTint="33"/>
          </w:tcPr>
          <w:p w:rsidR="00F23A2C" w:rsidRDefault="00F23A2C" w:rsidP="00F23A2C">
            <w:pPr>
              <w:jc w:val="both"/>
              <w:rPr>
                <w:sz w:val="24"/>
              </w:rPr>
            </w:pPr>
            <w:r w:rsidRPr="00D30989">
              <w:rPr>
                <w:sz w:val="24"/>
              </w:rPr>
              <w:t>No post-consumer</w:t>
            </w:r>
            <w:r w:rsidR="001C4FA4">
              <w:rPr>
                <w:sz w:val="24"/>
              </w:rPr>
              <w:t>/recycled</w:t>
            </w:r>
            <w:r w:rsidRPr="00D30989">
              <w:rPr>
                <w:sz w:val="24"/>
              </w:rPr>
              <w:t xml:space="preserve"> wood (e.g. recycled pallets) is used</w:t>
            </w:r>
          </w:p>
          <w:p w:rsidR="00F23A2C" w:rsidRPr="00D30989" w:rsidRDefault="00F23A2C" w:rsidP="00F23A2C">
            <w:pPr>
              <w:jc w:val="both"/>
              <w:rPr>
                <w:sz w:val="24"/>
              </w:rPr>
            </w:pPr>
          </w:p>
        </w:tc>
        <w:tc>
          <w:tcPr>
            <w:tcW w:w="1508" w:type="dxa"/>
            <w:shd w:val="clear" w:color="auto" w:fill="auto"/>
          </w:tcPr>
          <w:p w:rsidR="00F23A2C" w:rsidRDefault="00F23A2C" w:rsidP="00F23A2C"/>
          <w:p w:rsidR="00602386" w:rsidRDefault="00602386" w:rsidP="00F23A2C"/>
          <w:p w:rsidR="00602386" w:rsidRDefault="00602386" w:rsidP="00F23A2C"/>
        </w:tc>
      </w:tr>
      <w:tr w:rsidR="00F23A2C" w:rsidTr="00FF123B">
        <w:tc>
          <w:tcPr>
            <w:tcW w:w="7508" w:type="dxa"/>
            <w:shd w:val="clear" w:color="auto" w:fill="FFF2CC" w:themeFill="accent4" w:themeFillTint="33"/>
          </w:tcPr>
          <w:p w:rsidR="00F23A2C" w:rsidRPr="00D30989" w:rsidRDefault="00FF123B" w:rsidP="00FF123B">
            <w:pPr>
              <w:jc w:val="both"/>
              <w:rPr>
                <w:sz w:val="24"/>
              </w:rPr>
            </w:pPr>
            <w:r>
              <w:rPr>
                <w:sz w:val="24"/>
              </w:rPr>
              <w:t>A record is</w:t>
            </w:r>
            <w:r w:rsidR="00F23A2C" w:rsidRPr="00D30989">
              <w:rPr>
                <w:sz w:val="24"/>
              </w:rPr>
              <w:t xml:space="preserve"> kept of all wood (fuel or otherwise) that leaves the yard(s) </w:t>
            </w:r>
          </w:p>
        </w:tc>
        <w:tc>
          <w:tcPr>
            <w:tcW w:w="1508" w:type="dxa"/>
            <w:shd w:val="clear" w:color="auto" w:fill="auto"/>
          </w:tcPr>
          <w:p w:rsidR="00F23A2C" w:rsidRDefault="00F23A2C" w:rsidP="00F23A2C"/>
          <w:p w:rsidR="00602386" w:rsidRDefault="00602386" w:rsidP="00F23A2C"/>
          <w:p w:rsidR="00602386" w:rsidRDefault="00602386" w:rsidP="00F23A2C"/>
        </w:tc>
      </w:tr>
    </w:tbl>
    <w:p w:rsidR="001D6EEC" w:rsidRDefault="001D6EEC"/>
    <w:p w:rsidR="001D6EEC" w:rsidRDefault="001D6EEC"/>
    <w:p w:rsidR="00F23A2C" w:rsidRDefault="00F23A2C"/>
    <w:p w:rsidR="00F23A2C" w:rsidRDefault="00F23A2C">
      <w:r>
        <w:t>Signed:_____________________</w:t>
      </w:r>
    </w:p>
    <w:p w:rsidR="00F23A2C" w:rsidRDefault="00F23A2C"/>
    <w:p w:rsidR="00F23A2C" w:rsidRDefault="00F23A2C"/>
    <w:p w:rsidR="00F23A2C" w:rsidRDefault="00F23A2C">
      <w:r>
        <w:br w:type="page"/>
      </w:r>
    </w:p>
    <w:p w:rsidR="00F23A2C" w:rsidRPr="00F238AE" w:rsidRDefault="00033898">
      <w:pPr>
        <w:rPr>
          <w:rFonts w:ascii="Cambria" w:hAnsi="Cambria"/>
          <w:b/>
          <w:sz w:val="32"/>
        </w:rPr>
      </w:pPr>
      <w:r w:rsidRPr="00F238AE">
        <w:rPr>
          <w:rFonts w:ascii="Cambria" w:hAnsi="Cambria"/>
          <w:b/>
          <w:sz w:val="32"/>
        </w:rPr>
        <w:lastRenderedPageBreak/>
        <w:t xml:space="preserve">3. </w:t>
      </w:r>
      <w:r w:rsidR="00F23A2C" w:rsidRPr="00F238AE">
        <w:rPr>
          <w:rFonts w:ascii="Cambria" w:hAnsi="Cambria"/>
          <w:b/>
          <w:sz w:val="32"/>
        </w:rPr>
        <w:t>Quality Control</w:t>
      </w:r>
    </w:p>
    <w:p w:rsidR="00F23A2C" w:rsidRPr="003C3389" w:rsidRDefault="00F23A2C">
      <w:pPr>
        <w:rPr>
          <w:rFonts w:ascii="Cambria" w:hAnsi="Cambria" w:cs="Andalus"/>
          <w:i/>
          <w:sz w:val="24"/>
          <w:szCs w:val="24"/>
        </w:rPr>
      </w:pPr>
      <w:r w:rsidRPr="003C3389">
        <w:rPr>
          <w:rFonts w:ascii="Cambria" w:hAnsi="Cambria" w:cs="Andalus"/>
          <w:i/>
          <w:sz w:val="24"/>
          <w:szCs w:val="24"/>
        </w:rPr>
        <w:t>Suppliers must sho</w:t>
      </w:r>
      <w:r w:rsidR="007B5F34">
        <w:rPr>
          <w:rFonts w:ascii="Cambria" w:hAnsi="Cambria" w:cs="Andalus"/>
          <w:i/>
          <w:sz w:val="24"/>
          <w:szCs w:val="24"/>
        </w:rPr>
        <w:t>w competence to produce woodchip to EN17225-4</w:t>
      </w:r>
      <w:r w:rsidRPr="003C3389">
        <w:rPr>
          <w:rFonts w:ascii="Cambria" w:hAnsi="Cambria" w:cs="Andalus"/>
          <w:i/>
          <w:sz w:val="24"/>
          <w:szCs w:val="24"/>
        </w:rPr>
        <w:t xml:space="preserve"> or other standard as agreed.</w:t>
      </w:r>
    </w:p>
    <w:p w:rsidR="00F23A2C" w:rsidRDefault="00F23A2C"/>
    <w:p w:rsidR="00F23A2C" w:rsidRPr="007D592F" w:rsidRDefault="00F23A2C" w:rsidP="00F23A2C">
      <w:pPr>
        <w:jc w:val="center"/>
        <w:rPr>
          <w:b/>
          <w:sz w:val="28"/>
        </w:rPr>
      </w:pPr>
      <w:r w:rsidRPr="007D592F">
        <w:rPr>
          <w:b/>
          <w:sz w:val="28"/>
        </w:rPr>
        <w:t>Norm</w:t>
      </w:r>
      <w:r w:rsidR="00574013" w:rsidRPr="007D592F">
        <w:rPr>
          <w:b/>
          <w:sz w:val="28"/>
        </w:rPr>
        <w:t>ative requirements of EN 17225-4</w:t>
      </w:r>
    </w:p>
    <w:p w:rsidR="00574013" w:rsidRPr="007D592F" w:rsidRDefault="00574013" w:rsidP="00574013">
      <w:pPr>
        <w:keepNext/>
        <w:suppressAutoHyphens/>
        <w:spacing w:before="120" w:after="120" w:line="230" w:lineRule="exact"/>
        <w:jc w:val="center"/>
        <w:rPr>
          <w:b/>
          <w:sz w:val="24"/>
        </w:rPr>
      </w:pPr>
      <w:r w:rsidRPr="007D592F">
        <w:rPr>
          <w:b/>
          <w:sz w:val="24"/>
        </w:rPr>
        <w:t>Table 2.1 – Particle size of graded</w:t>
      </w:r>
      <w:r w:rsidRPr="007D592F">
        <w:rPr>
          <w:b/>
          <w:color w:val="FF0000"/>
          <w:sz w:val="24"/>
        </w:rPr>
        <w:t xml:space="preserve"> </w:t>
      </w:r>
      <w:r w:rsidRPr="007D592F">
        <w:rPr>
          <w:b/>
          <w:sz w:val="24"/>
        </w:rPr>
        <w:t>wood chips</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2199"/>
        <w:gridCol w:w="1704"/>
        <w:gridCol w:w="2066"/>
        <w:gridCol w:w="1417"/>
        <w:gridCol w:w="1861"/>
      </w:tblGrid>
      <w:tr w:rsidR="00574013" w:rsidRPr="008D7F37" w:rsidTr="000B1594">
        <w:trPr>
          <w:cantSplit/>
          <w:jc w:val="center"/>
        </w:trPr>
        <w:tc>
          <w:tcPr>
            <w:tcW w:w="4503" w:type="dxa"/>
            <w:gridSpan w:val="3"/>
            <w:tcBorders>
              <w:top w:val="single" w:sz="12" w:space="0" w:color="auto"/>
              <w:left w:val="single" w:sz="12" w:space="0" w:color="auto"/>
              <w:right w:val="nil"/>
            </w:tcBorders>
          </w:tcPr>
          <w:p w:rsidR="00574013" w:rsidRPr="000C31B9" w:rsidRDefault="00574013" w:rsidP="000B1594">
            <w:pPr>
              <w:spacing w:before="60" w:after="60" w:line="240" w:lineRule="auto"/>
              <w:rPr>
                <w:sz w:val="18"/>
              </w:rPr>
            </w:pPr>
            <w:r w:rsidRPr="000C31B9">
              <w:rPr>
                <w:b/>
                <w:sz w:val="18"/>
              </w:rPr>
              <w:t>Dimensions</w:t>
            </w:r>
            <w:r w:rsidRPr="000C31B9">
              <w:rPr>
                <w:sz w:val="18"/>
              </w:rPr>
              <w:t xml:space="preserve"> (mm),  ISO 17827-1</w:t>
            </w:r>
          </w:p>
        </w:tc>
        <w:tc>
          <w:tcPr>
            <w:tcW w:w="5344" w:type="dxa"/>
            <w:gridSpan w:val="3"/>
            <w:tcBorders>
              <w:top w:val="single" w:sz="12" w:space="0" w:color="auto"/>
              <w:left w:val="nil"/>
              <w:right w:val="single" w:sz="12" w:space="0" w:color="auto"/>
            </w:tcBorders>
          </w:tcPr>
          <w:p w:rsidR="00574013" w:rsidRPr="000C31B9" w:rsidRDefault="00574013" w:rsidP="000B1594">
            <w:pPr>
              <w:spacing w:before="60" w:after="60" w:line="240" w:lineRule="auto"/>
              <w:rPr>
                <w:sz w:val="18"/>
              </w:rPr>
            </w:pPr>
          </w:p>
        </w:tc>
      </w:tr>
      <w:tr w:rsidR="00574013" w:rsidRPr="008D7F37" w:rsidTr="000B1594">
        <w:trPr>
          <w:cantSplit/>
          <w:trHeight w:val="217"/>
          <w:jc w:val="center"/>
        </w:trPr>
        <w:tc>
          <w:tcPr>
            <w:tcW w:w="2799" w:type="dxa"/>
            <w:gridSpan w:val="2"/>
            <w:tcBorders>
              <w:left w:val="single" w:sz="12" w:space="0" w:color="auto"/>
              <w:bottom w:val="single" w:sz="2" w:space="0" w:color="auto"/>
            </w:tcBorders>
          </w:tcPr>
          <w:p w:rsidR="00574013" w:rsidRPr="000C31B9" w:rsidRDefault="00574013" w:rsidP="000B1594">
            <w:pPr>
              <w:spacing w:before="60" w:after="60" w:line="210" w:lineRule="atLeast"/>
              <w:rPr>
                <w:sz w:val="18"/>
              </w:rPr>
            </w:pPr>
            <w:r w:rsidRPr="000C31B9">
              <w:rPr>
                <w:sz w:val="18"/>
              </w:rPr>
              <w:t xml:space="preserve">Main fraction </w:t>
            </w:r>
            <w:r w:rsidRPr="000C31B9">
              <w:rPr>
                <w:sz w:val="18"/>
              </w:rPr>
              <w:br/>
              <w:t xml:space="preserve">(minimum 60 w-%), mm </w:t>
            </w:r>
            <w:r w:rsidRPr="000C31B9">
              <w:rPr>
                <w:sz w:val="18"/>
                <w:vertAlign w:val="superscript"/>
              </w:rPr>
              <w:t>a</w:t>
            </w:r>
          </w:p>
        </w:tc>
        <w:tc>
          <w:tcPr>
            <w:tcW w:w="1704" w:type="dxa"/>
            <w:tcBorders>
              <w:bottom w:val="single" w:sz="4" w:space="0" w:color="auto"/>
            </w:tcBorders>
          </w:tcPr>
          <w:p w:rsidR="00574013" w:rsidRPr="000C31B9" w:rsidRDefault="00574013" w:rsidP="000B1594">
            <w:pPr>
              <w:spacing w:before="60" w:after="60" w:line="210" w:lineRule="atLeast"/>
              <w:rPr>
                <w:sz w:val="18"/>
              </w:rPr>
            </w:pPr>
            <w:r w:rsidRPr="000C31B9">
              <w:rPr>
                <w:sz w:val="18"/>
              </w:rPr>
              <w:t>Fines fraction, w-% (</w:t>
            </w:r>
            <w:r w:rsidRPr="000C31B9">
              <w:rPr>
                <w:rFonts w:cs="Arial"/>
                <w:sz w:val="18"/>
              </w:rPr>
              <w:t>≤</w:t>
            </w:r>
            <w:r w:rsidRPr="000C31B9">
              <w:rPr>
                <w:sz w:val="18"/>
              </w:rPr>
              <w:t xml:space="preserve"> 3,15 mm)</w:t>
            </w:r>
          </w:p>
        </w:tc>
        <w:tc>
          <w:tcPr>
            <w:tcW w:w="2066" w:type="dxa"/>
            <w:tcBorders>
              <w:bottom w:val="single" w:sz="4" w:space="0" w:color="auto"/>
              <w:right w:val="single" w:sz="12" w:space="0" w:color="auto"/>
            </w:tcBorders>
          </w:tcPr>
          <w:p w:rsidR="00574013" w:rsidRPr="000C31B9" w:rsidRDefault="00574013" w:rsidP="000B1594">
            <w:pPr>
              <w:spacing w:before="60" w:after="60" w:line="210" w:lineRule="atLeast"/>
              <w:ind w:right="-70"/>
              <w:rPr>
                <w:sz w:val="18"/>
              </w:rPr>
            </w:pPr>
            <w:r w:rsidRPr="000C31B9">
              <w:rPr>
                <w:sz w:val="18"/>
              </w:rPr>
              <w:t>Coarse fraction, w-%,</w:t>
            </w:r>
          </w:p>
          <w:p w:rsidR="00574013" w:rsidRPr="000C31B9" w:rsidRDefault="00574013" w:rsidP="000B1594">
            <w:pPr>
              <w:spacing w:before="60" w:after="60" w:line="210" w:lineRule="atLeast"/>
              <w:ind w:right="-70"/>
              <w:rPr>
                <w:sz w:val="18"/>
              </w:rPr>
            </w:pPr>
            <w:r w:rsidRPr="000C31B9">
              <w:rPr>
                <w:sz w:val="18"/>
              </w:rPr>
              <w:t>(length of particle, mm)</w:t>
            </w:r>
          </w:p>
        </w:tc>
        <w:tc>
          <w:tcPr>
            <w:tcW w:w="1417" w:type="dxa"/>
            <w:tcBorders>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sz w:val="18"/>
              </w:rPr>
              <w:t xml:space="preserve">Max. length of particles </w:t>
            </w:r>
            <w:r w:rsidRPr="000C31B9">
              <w:rPr>
                <w:sz w:val="18"/>
                <w:vertAlign w:val="superscript"/>
              </w:rPr>
              <w:t>b</w:t>
            </w:r>
            <w:r w:rsidRPr="000C31B9">
              <w:rPr>
                <w:sz w:val="18"/>
              </w:rPr>
              <w:t>, mm</w:t>
            </w:r>
          </w:p>
        </w:tc>
        <w:tc>
          <w:tcPr>
            <w:tcW w:w="1861" w:type="dxa"/>
            <w:tcBorders>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sz w:val="18"/>
              </w:rPr>
              <w:t xml:space="preserve">Max. cross sectional area of the coarse fraction </w:t>
            </w:r>
            <w:r w:rsidRPr="000C31B9">
              <w:rPr>
                <w:sz w:val="18"/>
                <w:vertAlign w:val="superscript"/>
              </w:rPr>
              <w:t>c</w:t>
            </w:r>
            <w:r w:rsidRPr="000C31B9">
              <w:rPr>
                <w:sz w:val="18"/>
              </w:rPr>
              <w:t>, cm</w:t>
            </w:r>
            <w:r w:rsidRPr="000C31B9">
              <w:rPr>
                <w:sz w:val="18"/>
                <w:vertAlign w:val="superscript"/>
              </w:rPr>
              <w:t>2</w:t>
            </w:r>
            <w:r w:rsidRPr="000C31B9">
              <w:rPr>
                <w:sz w:val="18"/>
              </w:rPr>
              <w:t>)</w:t>
            </w:r>
          </w:p>
        </w:tc>
      </w:tr>
      <w:tr w:rsidR="00574013" w:rsidRPr="008D7F37" w:rsidTr="000B1594">
        <w:trPr>
          <w:cantSplit/>
          <w:jc w:val="center"/>
        </w:trPr>
        <w:tc>
          <w:tcPr>
            <w:tcW w:w="600" w:type="dxa"/>
            <w:tcBorders>
              <w:top w:val="single" w:sz="2" w:space="0" w:color="auto"/>
              <w:left w:val="single" w:sz="12" w:space="0" w:color="auto"/>
              <w:bottom w:val="single" w:sz="4" w:space="0" w:color="auto"/>
            </w:tcBorders>
          </w:tcPr>
          <w:p w:rsidR="00574013" w:rsidRPr="000C31B9" w:rsidRDefault="00574013" w:rsidP="000B1594">
            <w:pPr>
              <w:spacing w:before="60" w:after="60" w:line="210" w:lineRule="atLeast"/>
              <w:rPr>
                <w:sz w:val="18"/>
              </w:rPr>
            </w:pPr>
            <w:r w:rsidRPr="000C31B9">
              <w:rPr>
                <w:sz w:val="18"/>
              </w:rPr>
              <w:t>P16S</w:t>
            </w:r>
          </w:p>
        </w:tc>
        <w:tc>
          <w:tcPr>
            <w:tcW w:w="2199" w:type="dxa"/>
            <w:tcBorders>
              <w:bottom w:val="single" w:sz="4" w:space="0" w:color="auto"/>
            </w:tcBorders>
          </w:tcPr>
          <w:p w:rsidR="00574013" w:rsidRPr="000C31B9" w:rsidRDefault="00574013" w:rsidP="000B1594">
            <w:pPr>
              <w:spacing w:before="60" w:after="60" w:line="210" w:lineRule="atLeast"/>
              <w:rPr>
                <w:sz w:val="18"/>
              </w:rPr>
            </w:pPr>
            <w:r w:rsidRPr="000C31B9">
              <w:rPr>
                <w:sz w:val="18"/>
              </w:rPr>
              <w:t xml:space="preserve">3,15 mm &lt; P </w:t>
            </w:r>
            <w:r w:rsidRPr="000C31B9">
              <w:rPr>
                <w:rFonts w:cs="Arial"/>
                <w:sz w:val="18"/>
              </w:rPr>
              <w:t>≤</w:t>
            </w:r>
            <w:r w:rsidRPr="000C31B9">
              <w:rPr>
                <w:sz w:val="18"/>
              </w:rPr>
              <w:t xml:space="preserve"> 16 mm</w:t>
            </w:r>
          </w:p>
        </w:tc>
        <w:tc>
          <w:tcPr>
            <w:tcW w:w="1704" w:type="dxa"/>
            <w:tcBorders>
              <w:bottom w:val="single" w:sz="4" w:space="0" w:color="auto"/>
              <w:right w:val="single" w:sz="4"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15 %</w:t>
            </w:r>
          </w:p>
        </w:tc>
        <w:tc>
          <w:tcPr>
            <w:tcW w:w="2066" w:type="dxa"/>
            <w:tcBorders>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6 % (&gt; 31,5 mm)</w:t>
            </w:r>
          </w:p>
        </w:tc>
        <w:tc>
          <w:tcPr>
            <w:tcW w:w="1417" w:type="dxa"/>
            <w:tcBorders>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45 mm</w:t>
            </w:r>
          </w:p>
        </w:tc>
        <w:tc>
          <w:tcPr>
            <w:tcW w:w="1861" w:type="dxa"/>
            <w:tcBorders>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2 cm</w:t>
            </w:r>
            <w:r w:rsidRPr="000C31B9">
              <w:rPr>
                <w:sz w:val="18"/>
                <w:vertAlign w:val="superscript"/>
              </w:rPr>
              <w:t>2</w:t>
            </w:r>
          </w:p>
        </w:tc>
      </w:tr>
      <w:tr w:rsidR="00574013" w:rsidRPr="008D7F37" w:rsidTr="000B1594">
        <w:trPr>
          <w:cantSplit/>
          <w:jc w:val="center"/>
        </w:trPr>
        <w:tc>
          <w:tcPr>
            <w:tcW w:w="600" w:type="dxa"/>
            <w:tcBorders>
              <w:top w:val="single" w:sz="4" w:space="0" w:color="auto"/>
              <w:left w:val="single" w:sz="12" w:space="0" w:color="auto"/>
              <w:bottom w:val="single" w:sz="4" w:space="0" w:color="auto"/>
            </w:tcBorders>
          </w:tcPr>
          <w:p w:rsidR="00574013" w:rsidRPr="000C31B9" w:rsidRDefault="00574013" w:rsidP="000B1594">
            <w:pPr>
              <w:spacing w:before="60" w:after="60" w:line="210" w:lineRule="atLeast"/>
              <w:rPr>
                <w:sz w:val="18"/>
              </w:rPr>
            </w:pPr>
            <w:r w:rsidRPr="000C31B9">
              <w:rPr>
                <w:sz w:val="18"/>
              </w:rPr>
              <w:t>P31S</w:t>
            </w:r>
          </w:p>
        </w:tc>
        <w:tc>
          <w:tcPr>
            <w:tcW w:w="2199" w:type="dxa"/>
            <w:tcBorders>
              <w:top w:val="single" w:sz="4" w:space="0" w:color="auto"/>
              <w:bottom w:val="single" w:sz="4" w:space="0" w:color="auto"/>
            </w:tcBorders>
          </w:tcPr>
          <w:p w:rsidR="00574013" w:rsidRPr="000C31B9" w:rsidRDefault="00574013" w:rsidP="000B1594">
            <w:pPr>
              <w:spacing w:before="60" w:after="60" w:line="210" w:lineRule="atLeast"/>
              <w:rPr>
                <w:sz w:val="18"/>
              </w:rPr>
            </w:pPr>
            <w:r w:rsidRPr="000C31B9">
              <w:rPr>
                <w:sz w:val="18"/>
              </w:rPr>
              <w:t xml:space="preserve">3,15 mm &lt; P </w:t>
            </w:r>
            <w:r w:rsidRPr="000C31B9">
              <w:rPr>
                <w:rFonts w:cs="Arial"/>
                <w:sz w:val="18"/>
              </w:rPr>
              <w:t>≤</w:t>
            </w:r>
            <w:r w:rsidRPr="000C31B9">
              <w:rPr>
                <w:sz w:val="18"/>
              </w:rPr>
              <w:t xml:space="preserve"> 31,5 mm</w:t>
            </w:r>
          </w:p>
        </w:tc>
        <w:tc>
          <w:tcPr>
            <w:tcW w:w="1704" w:type="dxa"/>
            <w:tcBorders>
              <w:top w:val="single" w:sz="4" w:space="0" w:color="auto"/>
              <w:bottom w:val="single" w:sz="4" w:space="0" w:color="auto"/>
              <w:right w:val="single" w:sz="4" w:space="0" w:color="auto"/>
            </w:tcBorders>
          </w:tcPr>
          <w:p w:rsidR="00574013" w:rsidRPr="000C31B9" w:rsidRDefault="00574013" w:rsidP="000B1594">
            <w:pPr>
              <w:spacing w:before="60" w:after="60" w:line="210" w:lineRule="atLeast"/>
              <w:rPr>
                <w:sz w:val="18"/>
                <w:u w:val="single"/>
              </w:rPr>
            </w:pPr>
            <w:r w:rsidRPr="000C31B9">
              <w:rPr>
                <w:rFonts w:cs="Arial"/>
                <w:sz w:val="18"/>
              </w:rPr>
              <w:t>≤</w:t>
            </w:r>
            <w:r w:rsidRPr="000C31B9">
              <w:rPr>
                <w:sz w:val="18"/>
              </w:rPr>
              <w:t xml:space="preserve"> 10 %</w:t>
            </w:r>
          </w:p>
        </w:tc>
        <w:tc>
          <w:tcPr>
            <w:tcW w:w="2066" w:type="dxa"/>
            <w:tcBorders>
              <w:top w:val="single" w:sz="4" w:space="0" w:color="auto"/>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6 % (&gt; 45 mm)</w:t>
            </w:r>
          </w:p>
        </w:tc>
        <w:tc>
          <w:tcPr>
            <w:tcW w:w="1417" w:type="dxa"/>
            <w:tcBorders>
              <w:top w:val="single" w:sz="4" w:space="0" w:color="auto"/>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150 mm</w:t>
            </w:r>
          </w:p>
        </w:tc>
        <w:tc>
          <w:tcPr>
            <w:tcW w:w="1861" w:type="dxa"/>
            <w:tcBorders>
              <w:top w:val="single" w:sz="4" w:space="0" w:color="auto"/>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4 cm</w:t>
            </w:r>
            <w:r w:rsidRPr="000C31B9">
              <w:rPr>
                <w:sz w:val="18"/>
                <w:vertAlign w:val="superscript"/>
              </w:rPr>
              <w:t>2</w:t>
            </w:r>
          </w:p>
        </w:tc>
      </w:tr>
      <w:tr w:rsidR="00574013" w:rsidRPr="008D7F37" w:rsidTr="000B1594">
        <w:trPr>
          <w:cantSplit/>
          <w:jc w:val="center"/>
        </w:trPr>
        <w:tc>
          <w:tcPr>
            <w:tcW w:w="600" w:type="dxa"/>
            <w:tcBorders>
              <w:top w:val="single" w:sz="4" w:space="0" w:color="auto"/>
              <w:left w:val="single" w:sz="12" w:space="0" w:color="auto"/>
              <w:bottom w:val="single" w:sz="4" w:space="0" w:color="auto"/>
            </w:tcBorders>
          </w:tcPr>
          <w:p w:rsidR="00574013" w:rsidRPr="000C31B9" w:rsidRDefault="00574013" w:rsidP="000B1594">
            <w:pPr>
              <w:spacing w:before="60" w:after="60" w:line="210" w:lineRule="atLeast"/>
              <w:rPr>
                <w:sz w:val="18"/>
              </w:rPr>
            </w:pPr>
            <w:r w:rsidRPr="000C31B9">
              <w:rPr>
                <w:sz w:val="18"/>
              </w:rPr>
              <w:t>P45S</w:t>
            </w:r>
          </w:p>
        </w:tc>
        <w:tc>
          <w:tcPr>
            <w:tcW w:w="2199" w:type="dxa"/>
            <w:tcBorders>
              <w:top w:val="single" w:sz="4" w:space="0" w:color="auto"/>
              <w:bottom w:val="single" w:sz="4" w:space="0" w:color="auto"/>
            </w:tcBorders>
          </w:tcPr>
          <w:p w:rsidR="00574013" w:rsidRPr="000C31B9" w:rsidRDefault="00574013" w:rsidP="000B1594">
            <w:pPr>
              <w:spacing w:before="60" w:after="60" w:line="210" w:lineRule="atLeast"/>
              <w:rPr>
                <w:sz w:val="18"/>
              </w:rPr>
            </w:pPr>
            <w:r w:rsidRPr="000C31B9">
              <w:rPr>
                <w:sz w:val="18"/>
              </w:rPr>
              <w:t xml:space="preserve">3,15 mm &lt; P </w:t>
            </w:r>
            <w:r w:rsidRPr="000C31B9">
              <w:rPr>
                <w:rFonts w:cs="Arial"/>
                <w:sz w:val="18"/>
              </w:rPr>
              <w:t>≤</w:t>
            </w:r>
            <w:r w:rsidRPr="000C31B9">
              <w:rPr>
                <w:sz w:val="18"/>
              </w:rPr>
              <w:t xml:space="preserve"> 45 mm</w:t>
            </w:r>
          </w:p>
        </w:tc>
        <w:tc>
          <w:tcPr>
            <w:tcW w:w="1704" w:type="dxa"/>
            <w:tcBorders>
              <w:top w:val="single" w:sz="4" w:space="0" w:color="auto"/>
              <w:bottom w:val="single" w:sz="4" w:space="0" w:color="auto"/>
              <w:right w:val="single" w:sz="4"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10 % </w:t>
            </w:r>
          </w:p>
        </w:tc>
        <w:tc>
          <w:tcPr>
            <w:tcW w:w="2066" w:type="dxa"/>
            <w:tcBorders>
              <w:top w:val="single" w:sz="4" w:space="0" w:color="auto"/>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10 % (&gt; 63 mm)</w:t>
            </w:r>
          </w:p>
        </w:tc>
        <w:tc>
          <w:tcPr>
            <w:tcW w:w="1417" w:type="dxa"/>
            <w:tcBorders>
              <w:top w:val="single" w:sz="4" w:space="0" w:color="auto"/>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200 mm</w:t>
            </w:r>
          </w:p>
        </w:tc>
        <w:tc>
          <w:tcPr>
            <w:tcW w:w="1861" w:type="dxa"/>
            <w:tcBorders>
              <w:top w:val="single" w:sz="4" w:space="0" w:color="auto"/>
              <w:left w:val="single" w:sz="4" w:space="0" w:color="auto"/>
              <w:bottom w:val="single" w:sz="4" w:space="0" w:color="auto"/>
              <w:right w:val="single" w:sz="12" w:space="0" w:color="auto"/>
            </w:tcBorders>
          </w:tcPr>
          <w:p w:rsidR="00574013" w:rsidRPr="000C31B9" w:rsidRDefault="00574013" w:rsidP="000B1594">
            <w:pPr>
              <w:spacing w:before="60" w:after="60" w:line="210" w:lineRule="atLeast"/>
              <w:rPr>
                <w:sz w:val="18"/>
              </w:rPr>
            </w:pPr>
            <w:r w:rsidRPr="000C31B9">
              <w:rPr>
                <w:rFonts w:cs="Arial"/>
                <w:sz w:val="18"/>
              </w:rPr>
              <w:t>≤</w:t>
            </w:r>
            <w:r w:rsidRPr="000C31B9">
              <w:rPr>
                <w:sz w:val="18"/>
              </w:rPr>
              <w:t xml:space="preserve"> 6 cm</w:t>
            </w:r>
            <w:r w:rsidRPr="000C31B9">
              <w:rPr>
                <w:sz w:val="18"/>
                <w:vertAlign w:val="superscript"/>
              </w:rPr>
              <w:t>2</w:t>
            </w:r>
          </w:p>
        </w:tc>
      </w:tr>
      <w:tr w:rsidR="00574013" w:rsidRPr="008D7F37" w:rsidTr="000B1594">
        <w:trPr>
          <w:cantSplit/>
          <w:jc w:val="center"/>
        </w:trPr>
        <w:tc>
          <w:tcPr>
            <w:tcW w:w="9847" w:type="dxa"/>
            <w:gridSpan w:val="6"/>
            <w:tcBorders>
              <w:top w:val="single" w:sz="4" w:space="0" w:color="auto"/>
              <w:left w:val="single" w:sz="12" w:space="0" w:color="auto"/>
              <w:bottom w:val="single" w:sz="12" w:space="0" w:color="auto"/>
              <w:right w:val="single" w:sz="12" w:space="0" w:color="auto"/>
            </w:tcBorders>
          </w:tcPr>
          <w:p w:rsidR="00574013" w:rsidRPr="000C31B9" w:rsidRDefault="00574013" w:rsidP="000B1594">
            <w:pPr>
              <w:spacing w:before="60" w:after="60" w:line="210" w:lineRule="atLeast"/>
              <w:ind w:left="120" w:hanging="120"/>
              <w:rPr>
                <w:sz w:val="16"/>
                <w:szCs w:val="16"/>
              </w:rPr>
            </w:pPr>
            <w:proofErr w:type="spellStart"/>
            <w:proofErr w:type="gramStart"/>
            <w:r w:rsidRPr="000C31B9">
              <w:rPr>
                <w:sz w:val="16"/>
                <w:szCs w:val="16"/>
                <w:vertAlign w:val="superscript"/>
              </w:rPr>
              <w:t>a</w:t>
            </w:r>
            <w:proofErr w:type="spellEnd"/>
            <w:proofErr w:type="gramEnd"/>
            <w:r w:rsidRPr="000C31B9">
              <w:rPr>
                <w:sz w:val="16"/>
                <w:szCs w:val="16"/>
                <w:vertAlign w:val="superscript"/>
              </w:rPr>
              <w:tab/>
            </w:r>
            <w:r w:rsidRPr="000C31B9">
              <w:rPr>
                <w:sz w:val="16"/>
                <w:szCs w:val="16"/>
              </w:rPr>
              <w:t>The numerical values (P-class) for dimension refer to the particle sizes passing through the mentioned round hole sieve size (ISO 17827-1). The lowest possible class should be stated. Only one class shall be specified for wood chips.</w:t>
            </w:r>
          </w:p>
          <w:p w:rsidR="00574013" w:rsidRPr="000C31B9" w:rsidRDefault="00574013" w:rsidP="000B1594">
            <w:pPr>
              <w:spacing w:after="0" w:line="240" w:lineRule="auto"/>
              <w:ind w:left="120" w:hanging="120"/>
              <w:rPr>
                <w:sz w:val="16"/>
                <w:szCs w:val="16"/>
              </w:rPr>
            </w:pPr>
            <w:proofErr w:type="gramStart"/>
            <w:r w:rsidRPr="000C31B9">
              <w:rPr>
                <w:sz w:val="16"/>
                <w:szCs w:val="16"/>
                <w:vertAlign w:val="superscript"/>
              </w:rPr>
              <w:t>b</w:t>
            </w:r>
            <w:proofErr w:type="gramEnd"/>
            <w:r w:rsidRPr="000C31B9">
              <w:rPr>
                <w:sz w:val="16"/>
                <w:szCs w:val="16"/>
              </w:rPr>
              <w:tab/>
            </w:r>
            <w:r w:rsidRPr="000C31B9">
              <w:rPr>
                <w:bCs/>
                <w:sz w:val="16"/>
                <w:szCs w:val="16"/>
              </w:rPr>
              <w:t xml:space="preserve">Length and cross sectional area only have to be determined for those particles, which are to be found in the coarse fraction. </w:t>
            </w:r>
            <w:r w:rsidRPr="000C31B9">
              <w:rPr>
                <w:bCs/>
                <w:sz w:val="16"/>
                <w:szCs w:val="16"/>
              </w:rPr>
              <w:br/>
            </w:r>
            <w:r w:rsidRPr="000C31B9">
              <w:rPr>
                <w:sz w:val="16"/>
                <w:szCs w:val="16"/>
              </w:rPr>
              <w:t xml:space="preserve">Maximum 2 pieces </w:t>
            </w:r>
            <w:proofErr w:type="gramStart"/>
            <w:r w:rsidRPr="000C31B9">
              <w:rPr>
                <w:sz w:val="16"/>
                <w:szCs w:val="16"/>
              </w:rPr>
              <w:t>of  a</w:t>
            </w:r>
            <w:proofErr w:type="gramEnd"/>
            <w:r w:rsidRPr="000C31B9">
              <w:rPr>
                <w:sz w:val="16"/>
                <w:szCs w:val="16"/>
              </w:rPr>
              <w:t xml:space="preserve"> 10 litre sample may exceed the maximum length, if the cross sectional area is &lt; 0,5 cm</w:t>
            </w:r>
            <w:r w:rsidRPr="000C31B9">
              <w:rPr>
                <w:sz w:val="16"/>
                <w:szCs w:val="16"/>
                <w:vertAlign w:val="superscript"/>
              </w:rPr>
              <w:t>2</w:t>
            </w:r>
            <w:r w:rsidRPr="000C31B9">
              <w:rPr>
                <w:sz w:val="16"/>
                <w:szCs w:val="16"/>
              </w:rPr>
              <w:t>.</w:t>
            </w:r>
          </w:p>
          <w:p w:rsidR="00574013" w:rsidRPr="000C31B9" w:rsidRDefault="00574013" w:rsidP="000B1594">
            <w:pPr>
              <w:spacing w:before="60" w:after="60" w:line="210" w:lineRule="atLeast"/>
              <w:ind w:left="120" w:hanging="120"/>
              <w:rPr>
                <w:sz w:val="16"/>
                <w:szCs w:val="16"/>
                <w:u w:val="single"/>
              </w:rPr>
            </w:pPr>
            <w:r w:rsidRPr="000C31B9">
              <w:rPr>
                <w:sz w:val="16"/>
                <w:szCs w:val="16"/>
                <w:vertAlign w:val="superscript"/>
              </w:rPr>
              <w:t>d</w:t>
            </w:r>
            <w:r w:rsidRPr="000C31B9">
              <w:rPr>
                <w:sz w:val="16"/>
                <w:szCs w:val="16"/>
              </w:rPr>
              <w:tab/>
              <w:t>For measuring the cross sectional area it is recommended to use a transparent template, place the particle orthogonally behind the template and estimate the maximum cross sectional area of this particle with the help of the cm²-pattern.</w:t>
            </w:r>
          </w:p>
        </w:tc>
      </w:tr>
    </w:tbl>
    <w:p w:rsidR="00574013" w:rsidRDefault="00574013" w:rsidP="00574013">
      <w:pPr>
        <w:spacing w:after="0" w:line="240" w:lineRule="auto"/>
        <w:rPr>
          <w:sz w:val="32"/>
        </w:rPr>
      </w:pPr>
    </w:p>
    <w:p w:rsidR="00A530FA" w:rsidRPr="007D592F" w:rsidRDefault="00A530FA" w:rsidP="00A530FA">
      <w:pPr>
        <w:spacing w:after="0" w:line="240" w:lineRule="auto"/>
        <w:jc w:val="center"/>
        <w:rPr>
          <w:b/>
          <w:sz w:val="24"/>
        </w:rPr>
      </w:pPr>
      <w:r w:rsidRPr="007D592F">
        <w:rPr>
          <w:b/>
          <w:sz w:val="24"/>
        </w:rPr>
        <w:t xml:space="preserve">Table 2.2 </w:t>
      </w:r>
      <w:r w:rsidR="007D592F">
        <w:rPr>
          <w:b/>
          <w:sz w:val="24"/>
        </w:rPr>
        <w:t xml:space="preserve">- </w:t>
      </w:r>
      <w:r w:rsidRPr="007D592F">
        <w:rPr>
          <w:b/>
          <w:sz w:val="24"/>
        </w:rPr>
        <w:t>Specifications for Graded Wood Chips</w:t>
      </w:r>
      <w:r w:rsidR="007847F6" w:rsidRPr="007D592F">
        <w:rPr>
          <w:b/>
          <w:sz w:val="24"/>
        </w:rPr>
        <w:t>*</w:t>
      </w:r>
    </w:p>
    <w:tbl>
      <w:tblPr>
        <w:tblStyle w:val="TableGrid"/>
        <w:tblW w:w="9924" w:type="dxa"/>
        <w:tblInd w:w="-431" w:type="dxa"/>
        <w:tblLook w:val="04A0" w:firstRow="1" w:lastRow="0" w:firstColumn="1" w:lastColumn="0" w:noHBand="0" w:noVBand="1"/>
      </w:tblPr>
      <w:tblGrid>
        <w:gridCol w:w="1165"/>
        <w:gridCol w:w="1671"/>
        <w:gridCol w:w="997"/>
        <w:gridCol w:w="1413"/>
        <w:gridCol w:w="1417"/>
        <w:gridCol w:w="1497"/>
        <w:gridCol w:w="1764"/>
      </w:tblGrid>
      <w:tr w:rsidR="00A530FA" w:rsidRPr="00A530FA" w:rsidTr="007847F6">
        <w:tc>
          <w:tcPr>
            <w:tcW w:w="1165" w:type="dxa"/>
            <w:vMerge w:val="restart"/>
          </w:tcPr>
          <w:p w:rsidR="00A530FA" w:rsidRPr="00A530FA" w:rsidRDefault="00A530FA" w:rsidP="00574013"/>
        </w:tc>
        <w:tc>
          <w:tcPr>
            <w:tcW w:w="1671" w:type="dxa"/>
            <w:vMerge w:val="restart"/>
          </w:tcPr>
          <w:p w:rsidR="00A530FA" w:rsidRPr="007847F6" w:rsidRDefault="00A530FA" w:rsidP="00574013">
            <w:pPr>
              <w:rPr>
                <w:b/>
              </w:rPr>
            </w:pPr>
            <w:r w:rsidRPr="007847F6">
              <w:rPr>
                <w:b/>
              </w:rPr>
              <w:t>Property Class</w:t>
            </w:r>
          </w:p>
          <w:p w:rsidR="00A530FA" w:rsidRPr="00A530FA" w:rsidRDefault="00A530FA" w:rsidP="00574013">
            <w:r>
              <w:t>Analysis Method</w:t>
            </w:r>
          </w:p>
        </w:tc>
        <w:tc>
          <w:tcPr>
            <w:tcW w:w="997" w:type="dxa"/>
            <w:vMerge w:val="restart"/>
          </w:tcPr>
          <w:p w:rsidR="00A530FA" w:rsidRPr="00A530FA" w:rsidRDefault="00A530FA" w:rsidP="00574013">
            <w:r>
              <w:t>Unit</w:t>
            </w:r>
          </w:p>
        </w:tc>
        <w:tc>
          <w:tcPr>
            <w:tcW w:w="2830" w:type="dxa"/>
            <w:gridSpan w:val="2"/>
          </w:tcPr>
          <w:p w:rsidR="00A530FA" w:rsidRPr="00A530FA" w:rsidRDefault="00A530FA" w:rsidP="00A530FA">
            <w:pPr>
              <w:jc w:val="center"/>
            </w:pPr>
            <w:r>
              <w:t>A</w:t>
            </w:r>
          </w:p>
        </w:tc>
        <w:tc>
          <w:tcPr>
            <w:tcW w:w="3261" w:type="dxa"/>
            <w:gridSpan w:val="2"/>
          </w:tcPr>
          <w:p w:rsidR="00A530FA" w:rsidRPr="00A530FA" w:rsidRDefault="00A530FA" w:rsidP="00A530FA">
            <w:pPr>
              <w:jc w:val="center"/>
            </w:pPr>
            <w:r>
              <w:t>B</w:t>
            </w:r>
          </w:p>
        </w:tc>
      </w:tr>
      <w:tr w:rsidR="00A530FA" w:rsidRPr="00A530FA" w:rsidTr="007847F6">
        <w:tc>
          <w:tcPr>
            <w:tcW w:w="1165" w:type="dxa"/>
            <w:vMerge/>
          </w:tcPr>
          <w:p w:rsidR="00A530FA" w:rsidRPr="00A530FA" w:rsidRDefault="00A530FA" w:rsidP="00574013"/>
        </w:tc>
        <w:tc>
          <w:tcPr>
            <w:tcW w:w="1671" w:type="dxa"/>
            <w:vMerge/>
          </w:tcPr>
          <w:p w:rsidR="00A530FA" w:rsidRPr="00A530FA" w:rsidRDefault="00A530FA" w:rsidP="00574013"/>
        </w:tc>
        <w:tc>
          <w:tcPr>
            <w:tcW w:w="997" w:type="dxa"/>
            <w:vMerge/>
          </w:tcPr>
          <w:p w:rsidR="00A530FA" w:rsidRPr="00A530FA" w:rsidRDefault="00A530FA" w:rsidP="00574013"/>
        </w:tc>
        <w:tc>
          <w:tcPr>
            <w:tcW w:w="1413" w:type="dxa"/>
          </w:tcPr>
          <w:p w:rsidR="00A530FA" w:rsidRPr="00A530FA" w:rsidRDefault="00A530FA" w:rsidP="00A530FA">
            <w:pPr>
              <w:jc w:val="center"/>
            </w:pPr>
            <w:r>
              <w:t>1</w:t>
            </w:r>
          </w:p>
        </w:tc>
        <w:tc>
          <w:tcPr>
            <w:tcW w:w="1417" w:type="dxa"/>
          </w:tcPr>
          <w:p w:rsidR="00A530FA" w:rsidRPr="00A530FA" w:rsidRDefault="00A530FA" w:rsidP="00A530FA">
            <w:pPr>
              <w:jc w:val="center"/>
            </w:pPr>
            <w:r>
              <w:t>2</w:t>
            </w:r>
          </w:p>
        </w:tc>
        <w:tc>
          <w:tcPr>
            <w:tcW w:w="1497" w:type="dxa"/>
          </w:tcPr>
          <w:p w:rsidR="00A530FA" w:rsidRPr="00A530FA" w:rsidRDefault="00A530FA" w:rsidP="00A530FA">
            <w:pPr>
              <w:jc w:val="center"/>
            </w:pPr>
            <w:r>
              <w:t>1</w:t>
            </w:r>
          </w:p>
        </w:tc>
        <w:tc>
          <w:tcPr>
            <w:tcW w:w="1764" w:type="dxa"/>
          </w:tcPr>
          <w:p w:rsidR="00A530FA" w:rsidRPr="00A530FA" w:rsidRDefault="00A530FA" w:rsidP="00A530FA">
            <w:pPr>
              <w:jc w:val="center"/>
            </w:pPr>
            <w:r>
              <w:t>2</w:t>
            </w:r>
          </w:p>
        </w:tc>
      </w:tr>
      <w:tr w:rsidR="007847F6" w:rsidRPr="00A530FA" w:rsidTr="007847F6">
        <w:tc>
          <w:tcPr>
            <w:tcW w:w="1165" w:type="dxa"/>
            <w:vMerge w:val="restart"/>
          </w:tcPr>
          <w:p w:rsidR="007847F6" w:rsidRPr="00A530FA" w:rsidRDefault="007847F6" w:rsidP="00574013">
            <w:r>
              <w:t>Normative</w:t>
            </w:r>
          </w:p>
        </w:tc>
        <w:tc>
          <w:tcPr>
            <w:tcW w:w="1671" w:type="dxa"/>
          </w:tcPr>
          <w:p w:rsidR="007847F6" w:rsidRDefault="007847F6" w:rsidP="00574013">
            <w:pPr>
              <w:rPr>
                <w:b/>
              </w:rPr>
            </w:pPr>
            <w:r w:rsidRPr="007847F6">
              <w:rPr>
                <w:b/>
              </w:rPr>
              <w:t>Origin and Source</w:t>
            </w:r>
          </w:p>
          <w:p w:rsidR="007847F6" w:rsidRPr="007847F6" w:rsidRDefault="007847F6" w:rsidP="00574013">
            <w:r w:rsidRPr="007847F6">
              <w:t>ISO 17225-1</w:t>
            </w:r>
          </w:p>
        </w:tc>
        <w:tc>
          <w:tcPr>
            <w:tcW w:w="997" w:type="dxa"/>
          </w:tcPr>
          <w:p w:rsidR="007847F6" w:rsidRPr="00A530FA" w:rsidRDefault="007847F6" w:rsidP="00574013"/>
        </w:tc>
        <w:tc>
          <w:tcPr>
            <w:tcW w:w="1413" w:type="dxa"/>
          </w:tcPr>
          <w:p w:rsidR="007847F6" w:rsidRPr="00A530FA" w:rsidRDefault="007847F6" w:rsidP="00574013">
            <w:pPr>
              <w:rPr>
                <w:sz w:val="16"/>
              </w:rPr>
            </w:pPr>
            <w:r w:rsidRPr="00A530FA">
              <w:rPr>
                <w:sz w:val="16"/>
                <w:szCs w:val="18"/>
              </w:rPr>
              <w:t>1.1.1 Whole trees without roots</w:t>
            </w:r>
            <w:r w:rsidRPr="00A530FA">
              <w:rPr>
                <w:sz w:val="16"/>
                <w:szCs w:val="18"/>
              </w:rPr>
              <w:br/>
              <w:t>1.1.3 Stemwood</w:t>
            </w:r>
            <w:r w:rsidRPr="00A530FA">
              <w:rPr>
                <w:sz w:val="16"/>
                <w:szCs w:val="18"/>
              </w:rPr>
              <w:br/>
              <w:t>1.1.4 Logging residues</w:t>
            </w:r>
            <w:r w:rsidRPr="00A530FA">
              <w:rPr>
                <w:sz w:val="16"/>
                <w:szCs w:val="18"/>
              </w:rPr>
              <w:br/>
              <w:t>1.2.1 Chemically untreated wood residues</w:t>
            </w:r>
          </w:p>
        </w:tc>
        <w:tc>
          <w:tcPr>
            <w:tcW w:w="1417" w:type="dxa"/>
          </w:tcPr>
          <w:p w:rsidR="007847F6" w:rsidRPr="00A530FA" w:rsidRDefault="007847F6" w:rsidP="00574013">
            <w:pPr>
              <w:rPr>
                <w:sz w:val="16"/>
              </w:rPr>
            </w:pPr>
            <w:r w:rsidRPr="00A530FA">
              <w:rPr>
                <w:sz w:val="16"/>
                <w:szCs w:val="18"/>
              </w:rPr>
              <w:t>1.1.1 Whole trees without roots</w:t>
            </w:r>
            <w:r w:rsidRPr="00A530FA">
              <w:rPr>
                <w:sz w:val="16"/>
                <w:szCs w:val="18"/>
              </w:rPr>
              <w:br/>
              <w:t>1.1.3 Stemwood</w:t>
            </w:r>
            <w:r w:rsidRPr="00A530FA">
              <w:rPr>
                <w:sz w:val="16"/>
                <w:szCs w:val="18"/>
              </w:rPr>
              <w:br/>
              <w:t>1.1.4 Logging residues</w:t>
            </w:r>
            <w:r w:rsidRPr="00A530FA">
              <w:rPr>
                <w:sz w:val="16"/>
                <w:szCs w:val="18"/>
              </w:rPr>
              <w:br/>
              <w:t>1.2.1 Chemically untreated wood residues</w:t>
            </w:r>
          </w:p>
        </w:tc>
        <w:tc>
          <w:tcPr>
            <w:tcW w:w="1497" w:type="dxa"/>
          </w:tcPr>
          <w:p w:rsidR="007847F6" w:rsidRPr="00A530FA" w:rsidRDefault="007847F6" w:rsidP="00A530FA">
            <w:pPr>
              <w:rPr>
                <w:sz w:val="16"/>
              </w:rPr>
            </w:pPr>
            <w:r w:rsidRPr="00A530FA">
              <w:rPr>
                <w:sz w:val="16"/>
                <w:szCs w:val="18"/>
              </w:rPr>
              <w:t xml:space="preserve">1.1 Forest, plantation and other virgin wood (excluding stumps and bark) </w:t>
            </w:r>
            <w:r w:rsidRPr="00A530FA">
              <w:rPr>
                <w:sz w:val="16"/>
                <w:szCs w:val="18"/>
              </w:rPr>
              <w:br/>
              <w:t>1.2.1 Chemically untreated wood residues</w:t>
            </w:r>
          </w:p>
        </w:tc>
        <w:tc>
          <w:tcPr>
            <w:tcW w:w="1764" w:type="dxa"/>
          </w:tcPr>
          <w:p w:rsidR="007847F6" w:rsidRPr="00A530FA" w:rsidRDefault="007847F6" w:rsidP="00574013">
            <w:pPr>
              <w:rPr>
                <w:sz w:val="16"/>
                <w:szCs w:val="18"/>
              </w:rPr>
            </w:pPr>
            <w:r w:rsidRPr="00A530FA">
              <w:rPr>
                <w:sz w:val="16"/>
                <w:szCs w:val="18"/>
              </w:rPr>
              <w:t>1.1 Forest, plantation and other virgin wood (excluding stumps and bark)</w:t>
            </w:r>
          </w:p>
          <w:p w:rsidR="007847F6" w:rsidRPr="00A530FA" w:rsidRDefault="007847F6" w:rsidP="00574013">
            <w:pPr>
              <w:rPr>
                <w:sz w:val="16"/>
              </w:rPr>
            </w:pPr>
            <w:r w:rsidRPr="00A530FA">
              <w:rPr>
                <w:sz w:val="16"/>
                <w:szCs w:val="18"/>
              </w:rPr>
              <w:t>1.2 By-Products and residues from wood processing industry</w:t>
            </w:r>
            <w:r w:rsidRPr="00A530FA">
              <w:rPr>
                <w:sz w:val="16"/>
                <w:szCs w:val="18"/>
              </w:rPr>
              <w:br/>
              <w:t>1.2.1 Chemically untreated wood residues</w:t>
            </w:r>
          </w:p>
        </w:tc>
      </w:tr>
      <w:tr w:rsidR="007847F6" w:rsidRPr="00A530FA" w:rsidTr="007847F6">
        <w:tc>
          <w:tcPr>
            <w:tcW w:w="1165" w:type="dxa"/>
            <w:vMerge/>
          </w:tcPr>
          <w:p w:rsidR="007847F6" w:rsidRPr="00A530FA" w:rsidRDefault="007847F6" w:rsidP="00574013"/>
        </w:tc>
        <w:tc>
          <w:tcPr>
            <w:tcW w:w="1671" w:type="dxa"/>
          </w:tcPr>
          <w:p w:rsidR="007847F6" w:rsidRPr="00A530FA" w:rsidRDefault="007847F6" w:rsidP="00574013">
            <w:pPr>
              <w:rPr>
                <w:b/>
              </w:rPr>
            </w:pPr>
            <w:r w:rsidRPr="00A530FA">
              <w:rPr>
                <w:b/>
              </w:rPr>
              <w:t>Particle Size, P</w:t>
            </w:r>
          </w:p>
          <w:p w:rsidR="007847F6" w:rsidRPr="00A530FA" w:rsidRDefault="007847F6" w:rsidP="00574013">
            <w:r>
              <w:t>ISO 17827-1</w:t>
            </w:r>
          </w:p>
        </w:tc>
        <w:tc>
          <w:tcPr>
            <w:tcW w:w="997" w:type="dxa"/>
          </w:tcPr>
          <w:p w:rsidR="007847F6" w:rsidRPr="007847F6" w:rsidRDefault="007847F6" w:rsidP="00574013">
            <w:pPr>
              <w:rPr>
                <w:sz w:val="20"/>
              </w:rPr>
            </w:pPr>
            <w:r w:rsidRPr="007847F6">
              <w:rPr>
                <w:sz w:val="20"/>
              </w:rPr>
              <w:t>Mm</w:t>
            </w:r>
          </w:p>
        </w:tc>
        <w:tc>
          <w:tcPr>
            <w:tcW w:w="2830" w:type="dxa"/>
            <w:gridSpan w:val="2"/>
          </w:tcPr>
          <w:p w:rsidR="007847F6" w:rsidRPr="007847F6" w:rsidRDefault="007847F6" w:rsidP="00574013">
            <w:pPr>
              <w:rPr>
                <w:sz w:val="20"/>
              </w:rPr>
            </w:pPr>
            <w:r w:rsidRPr="007847F6">
              <w:rPr>
                <w:sz w:val="20"/>
              </w:rPr>
              <w:t>To be selected from Table 2.1</w:t>
            </w:r>
          </w:p>
        </w:tc>
        <w:tc>
          <w:tcPr>
            <w:tcW w:w="3261" w:type="dxa"/>
            <w:gridSpan w:val="2"/>
          </w:tcPr>
          <w:p w:rsidR="007847F6" w:rsidRPr="007847F6" w:rsidRDefault="007847F6" w:rsidP="00574013">
            <w:pPr>
              <w:rPr>
                <w:sz w:val="20"/>
              </w:rPr>
            </w:pPr>
            <w:r w:rsidRPr="007847F6">
              <w:rPr>
                <w:sz w:val="20"/>
              </w:rPr>
              <w:t>To be selected from Table 2.1</w:t>
            </w:r>
          </w:p>
        </w:tc>
      </w:tr>
      <w:tr w:rsidR="007847F6" w:rsidRPr="00A530FA" w:rsidTr="007847F6">
        <w:tc>
          <w:tcPr>
            <w:tcW w:w="1165" w:type="dxa"/>
            <w:vMerge/>
          </w:tcPr>
          <w:p w:rsidR="007847F6" w:rsidRPr="00A530FA" w:rsidRDefault="007847F6" w:rsidP="00574013"/>
        </w:tc>
        <w:tc>
          <w:tcPr>
            <w:tcW w:w="1671" w:type="dxa"/>
          </w:tcPr>
          <w:p w:rsidR="007847F6" w:rsidRPr="00A530FA" w:rsidRDefault="007847F6" w:rsidP="00574013">
            <w:pPr>
              <w:rPr>
                <w:b/>
              </w:rPr>
            </w:pPr>
            <w:r w:rsidRPr="00A530FA">
              <w:rPr>
                <w:b/>
              </w:rPr>
              <w:t xml:space="preserve">Moisture, M </w:t>
            </w:r>
          </w:p>
          <w:p w:rsidR="007847F6" w:rsidRDefault="007847F6" w:rsidP="00574013">
            <w:r>
              <w:t>ISO 18134-1</w:t>
            </w:r>
          </w:p>
          <w:p w:rsidR="007847F6" w:rsidRPr="00A530FA" w:rsidRDefault="007847F6" w:rsidP="00574013">
            <w:r>
              <w:t>ISO 18134-2</w:t>
            </w:r>
          </w:p>
        </w:tc>
        <w:tc>
          <w:tcPr>
            <w:tcW w:w="997" w:type="dxa"/>
          </w:tcPr>
          <w:p w:rsidR="007847F6" w:rsidRPr="007847F6" w:rsidRDefault="007847F6" w:rsidP="00574013">
            <w:pPr>
              <w:rPr>
                <w:sz w:val="20"/>
              </w:rPr>
            </w:pPr>
            <w:r w:rsidRPr="007847F6">
              <w:rPr>
                <w:sz w:val="20"/>
              </w:rPr>
              <w:t>w-%</w:t>
            </w:r>
          </w:p>
        </w:tc>
        <w:tc>
          <w:tcPr>
            <w:tcW w:w="1413" w:type="dxa"/>
          </w:tcPr>
          <w:p w:rsidR="007847F6" w:rsidRPr="007847F6" w:rsidRDefault="007847F6" w:rsidP="00574013">
            <w:pPr>
              <w:rPr>
                <w:sz w:val="20"/>
              </w:rPr>
            </w:pPr>
            <w:r w:rsidRPr="007847F6">
              <w:rPr>
                <w:sz w:val="20"/>
              </w:rPr>
              <w:t>M10 &lt; 10</w:t>
            </w:r>
          </w:p>
          <w:p w:rsidR="007847F6" w:rsidRPr="007847F6" w:rsidRDefault="007847F6" w:rsidP="00574013">
            <w:pPr>
              <w:rPr>
                <w:sz w:val="20"/>
              </w:rPr>
            </w:pPr>
            <w:r w:rsidRPr="007847F6">
              <w:rPr>
                <w:sz w:val="20"/>
              </w:rPr>
              <w:t>M25 &lt; 25</w:t>
            </w:r>
          </w:p>
        </w:tc>
        <w:tc>
          <w:tcPr>
            <w:tcW w:w="1417" w:type="dxa"/>
          </w:tcPr>
          <w:p w:rsidR="007847F6" w:rsidRPr="007847F6" w:rsidRDefault="007847F6" w:rsidP="00574013">
            <w:pPr>
              <w:rPr>
                <w:sz w:val="20"/>
              </w:rPr>
            </w:pPr>
            <w:r w:rsidRPr="007847F6">
              <w:rPr>
                <w:sz w:val="20"/>
              </w:rPr>
              <w:t>M35 &lt;35</w:t>
            </w:r>
          </w:p>
        </w:tc>
        <w:tc>
          <w:tcPr>
            <w:tcW w:w="3261" w:type="dxa"/>
            <w:gridSpan w:val="2"/>
          </w:tcPr>
          <w:p w:rsidR="007847F6" w:rsidRPr="007847F6" w:rsidRDefault="007847F6" w:rsidP="00574013">
            <w:pPr>
              <w:rPr>
                <w:sz w:val="20"/>
              </w:rPr>
            </w:pPr>
            <w:r w:rsidRPr="007847F6">
              <w:rPr>
                <w:sz w:val="20"/>
              </w:rPr>
              <w:t>Maximum value to be stated</w:t>
            </w:r>
          </w:p>
        </w:tc>
      </w:tr>
      <w:tr w:rsidR="007847F6" w:rsidRPr="00A530FA" w:rsidTr="007847F6">
        <w:tc>
          <w:tcPr>
            <w:tcW w:w="1165" w:type="dxa"/>
            <w:vMerge/>
          </w:tcPr>
          <w:p w:rsidR="007847F6" w:rsidRPr="00A530FA" w:rsidRDefault="007847F6" w:rsidP="00574013"/>
        </w:tc>
        <w:tc>
          <w:tcPr>
            <w:tcW w:w="1671" w:type="dxa"/>
          </w:tcPr>
          <w:p w:rsidR="007847F6" w:rsidRPr="00A530FA" w:rsidRDefault="007847F6" w:rsidP="00574013">
            <w:pPr>
              <w:rPr>
                <w:b/>
              </w:rPr>
            </w:pPr>
            <w:r w:rsidRPr="00A530FA">
              <w:rPr>
                <w:b/>
              </w:rPr>
              <w:t>Ash A</w:t>
            </w:r>
          </w:p>
          <w:p w:rsidR="007847F6" w:rsidRPr="00A530FA" w:rsidRDefault="007847F6" w:rsidP="00574013">
            <w:r>
              <w:t>ISO 18122</w:t>
            </w:r>
          </w:p>
        </w:tc>
        <w:tc>
          <w:tcPr>
            <w:tcW w:w="997" w:type="dxa"/>
          </w:tcPr>
          <w:p w:rsidR="007847F6" w:rsidRPr="007847F6" w:rsidRDefault="007847F6" w:rsidP="00574013">
            <w:pPr>
              <w:rPr>
                <w:sz w:val="20"/>
              </w:rPr>
            </w:pPr>
            <w:r w:rsidRPr="007847F6">
              <w:rPr>
                <w:sz w:val="20"/>
              </w:rPr>
              <w:t>w-% dry</w:t>
            </w:r>
          </w:p>
        </w:tc>
        <w:tc>
          <w:tcPr>
            <w:tcW w:w="1413" w:type="dxa"/>
          </w:tcPr>
          <w:p w:rsidR="007847F6" w:rsidRPr="007847F6" w:rsidRDefault="007847F6" w:rsidP="00574013">
            <w:pPr>
              <w:rPr>
                <w:sz w:val="20"/>
              </w:rPr>
            </w:pPr>
            <w:r w:rsidRPr="007847F6">
              <w:rPr>
                <w:sz w:val="20"/>
              </w:rPr>
              <w:t>A1.0 &lt; 1.0</w:t>
            </w:r>
          </w:p>
        </w:tc>
        <w:tc>
          <w:tcPr>
            <w:tcW w:w="1417" w:type="dxa"/>
          </w:tcPr>
          <w:p w:rsidR="007847F6" w:rsidRPr="007847F6" w:rsidRDefault="007847F6" w:rsidP="00574013">
            <w:pPr>
              <w:rPr>
                <w:sz w:val="20"/>
              </w:rPr>
            </w:pPr>
            <w:r w:rsidRPr="007847F6">
              <w:rPr>
                <w:sz w:val="20"/>
              </w:rPr>
              <w:t>A1.5 &lt; 1.5</w:t>
            </w:r>
          </w:p>
        </w:tc>
        <w:tc>
          <w:tcPr>
            <w:tcW w:w="3261" w:type="dxa"/>
            <w:gridSpan w:val="2"/>
          </w:tcPr>
          <w:p w:rsidR="007847F6" w:rsidRPr="007847F6" w:rsidRDefault="007847F6" w:rsidP="00574013">
            <w:pPr>
              <w:rPr>
                <w:sz w:val="20"/>
              </w:rPr>
            </w:pPr>
            <w:r w:rsidRPr="007847F6">
              <w:rPr>
                <w:sz w:val="20"/>
              </w:rPr>
              <w:t>A3.0 &lt;3.0</w:t>
            </w:r>
          </w:p>
        </w:tc>
      </w:tr>
      <w:tr w:rsidR="007847F6" w:rsidRPr="00A530FA" w:rsidTr="007847F6">
        <w:tc>
          <w:tcPr>
            <w:tcW w:w="1165" w:type="dxa"/>
            <w:vMerge/>
          </w:tcPr>
          <w:p w:rsidR="007847F6" w:rsidRPr="00A530FA" w:rsidRDefault="007847F6" w:rsidP="00574013"/>
        </w:tc>
        <w:tc>
          <w:tcPr>
            <w:tcW w:w="1671" w:type="dxa"/>
          </w:tcPr>
          <w:p w:rsidR="007847F6" w:rsidRPr="00A530FA" w:rsidRDefault="007847F6" w:rsidP="00574013">
            <w:pPr>
              <w:rPr>
                <w:b/>
              </w:rPr>
            </w:pPr>
            <w:r w:rsidRPr="00A530FA">
              <w:rPr>
                <w:b/>
              </w:rPr>
              <w:t>Bulk Density</w:t>
            </w:r>
          </w:p>
          <w:p w:rsidR="007847F6" w:rsidRPr="00A530FA" w:rsidRDefault="007847F6" w:rsidP="00574013">
            <w:r>
              <w:t>ISO 17828</w:t>
            </w:r>
          </w:p>
        </w:tc>
        <w:tc>
          <w:tcPr>
            <w:tcW w:w="997" w:type="dxa"/>
          </w:tcPr>
          <w:p w:rsidR="007847F6" w:rsidRPr="007847F6" w:rsidRDefault="007847F6" w:rsidP="00574013">
            <w:pPr>
              <w:rPr>
                <w:sz w:val="20"/>
              </w:rPr>
            </w:pPr>
            <w:r w:rsidRPr="007847F6">
              <w:rPr>
                <w:sz w:val="20"/>
              </w:rPr>
              <w:t>Kg/loose m3 as received</w:t>
            </w:r>
          </w:p>
        </w:tc>
        <w:tc>
          <w:tcPr>
            <w:tcW w:w="1413" w:type="dxa"/>
          </w:tcPr>
          <w:p w:rsidR="007847F6" w:rsidRPr="007847F6" w:rsidRDefault="007847F6" w:rsidP="00574013">
            <w:pPr>
              <w:rPr>
                <w:sz w:val="20"/>
              </w:rPr>
            </w:pPr>
            <w:r w:rsidRPr="007847F6">
              <w:rPr>
                <w:sz w:val="20"/>
              </w:rPr>
              <w:t>BD 150 &gt; 150</w:t>
            </w:r>
          </w:p>
          <w:p w:rsidR="007847F6" w:rsidRPr="007847F6" w:rsidRDefault="007847F6" w:rsidP="00574013">
            <w:pPr>
              <w:rPr>
                <w:sz w:val="20"/>
              </w:rPr>
            </w:pPr>
            <w:r w:rsidRPr="007847F6">
              <w:rPr>
                <w:sz w:val="20"/>
              </w:rPr>
              <w:t>BD 200 &gt; 200</w:t>
            </w:r>
          </w:p>
          <w:p w:rsidR="007847F6" w:rsidRPr="007847F6" w:rsidRDefault="007847F6" w:rsidP="00574013">
            <w:pPr>
              <w:rPr>
                <w:sz w:val="20"/>
              </w:rPr>
            </w:pPr>
            <w:r w:rsidRPr="007847F6">
              <w:rPr>
                <w:sz w:val="20"/>
              </w:rPr>
              <w:t>BD 250 &gt; 250</w:t>
            </w:r>
          </w:p>
        </w:tc>
        <w:tc>
          <w:tcPr>
            <w:tcW w:w="1417" w:type="dxa"/>
          </w:tcPr>
          <w:p w:rsidR="007847F6" w:rsidRPr="007847F6" w:rsidRDefault="007847F6" w:rsidP="007847F6">
            <w:pPr>
              <w:rPr>
                <w:sz w:val="20"/>
              </w:rPr>
            </w:pPr>
            <w:r w:rsidRPr="007847F6">
              <w:rPr>
                <w:sz w:val="20"/>
              </w:rPr>
              <w:t>BD 150 &gt; 150</w:t>
            </w:r>
          </w:p>
          <w:p w:rsidR="007847F6" w:rsidRPr="007847F6" w:rsidRDefault="007847F6" w:rsidP="007847F6">
            <w:pPr>
              <w:rPr>
                <w:sz w:val="20"/>
              </w:rPr>
            </w:pPr>
            <w:r w:rsidRPr="007847F6">
              <w:rPr>
                <w:sz w:val="20"/>
              </w:rPr>
              <w:t>BD 200 &gt; 200</w:t>
            </w:r>
          </w:p>
          <w:p w:rsidR="007847F6" w:rsidRPr="007847F6" w:rsidRDefault="007847F6" w:rsidP="007847F6">
            <w:pPr>
              <w:rPr>
                <w:sz w:val="20"/>
              </w:rPr>
            </w:pPr>
            <w:r w:rsidRPr="007847F6">
              <w:rPr>
                <w:sz w:val="20"/>
              </w:rPr>
              <w:t>BD 250 &gt; 250</w:t>
            </w:r>
          </w:p>
          <w:p w:rsidR="007847F6" w:rsidRPr="007847F6" w:rsidRDefault="007847F6" w:rsidP="007847F6">
            <w:pPr>
              <w:rPr>
                <w:sz w:val="20"/>
              </w:rPr>
            </w:pPr>
            <w:r w:rsidRPr="007847F6">
              <w:rPr>
                <w:sz w:val="20"/>
              </w:rPr>
              <w:t>BD 300 &gt; 300</w:t>
            </w:r>
          </w:p>
        </w:tc>
        <w:tc>
          <w:tcPr>
            <w:tcW w:w="3261" w:type="dxa"/>
            <w:gridSpan w:val="2"/>
          </w:tcPr>
          <w:p w:rsidR="007847F6" w:rsidRPr="007847F6" w:rsidRDefault="007847F6" w:rsidP="00574013">
            <w:pPr>
              <w:rPr>
                <w:sz w:val="20"/>
              </w:rPr>
            </w:pPr>
            <w:r w:rsidRPr="007847F6">
              <w:rPr>
                <w:sz w:val="20"/>
              </w:rPr>
              <w:t>Minimum value to be stated</w:t>
            </w:r>
          </w:p>
        </w:tc>
      </w:tr>
    </w:tbl>
    <w:p w:rsidR="00A530FA" w:rsidRPr="007847F6" w:rsidRDefault="007847F6" w:rsidP="007847F6">
      <w:pPr>
        <w:spacing w:after="0" w:line="240" w:lineRule="auto"/>
        <w:rPr>
          <w:sz w:val="20"/>
        </w:rPr>
      </w:pPr>
      <w:r w:rsidRPr="007847F6">
        <w:rPr>
          <w:sz w:val="20"/>
        </w:rPr>
        <w:t>*transposed from EN</w:t>
      </w:r>
      <w:r>
        <w:rPr>
          <w:sz w:val="20"/>
        </w:rPr>
        <w:t xml:space="preserve"> </w:t>
      </w:r>
      <w:r w:rsidRPr="007847F6">
        <w:rPr>
          <w:sz w:val="20"/>
        </w:rPr>
        <w:t>17225-4</w:t>
      </w:r>
    </w:p>
    <w:p w:rsidR="00574013" w:rsidRPr="00F23A2C" w:rsidRDefault="00574013" w:rsidP="00F23A2C">
      <w:pPr>
        <w:jc w:val="center"/>
        <w:rPr>
          <w:b/>
          <w:sz w:val="24"/>
        </w:rPr>
      </w:pPr>
    </w:p>
    <w:p w:rsidR="001C4FA4" w:rsidRDefault="001C4FA4">
      <w:pPr>
        <w:rPr>
          <w:b/>
        </w:rPr>
      </w:pPr>
    </w:p>
    <w:p w:rsidR="001C4FA4" w:rsidRDefault="001C4FA4">
      <w:pPr>
        <w:rPr>
          <w:b/>
        </w:rPr>
      </w:pPr>
    </w:p>
    <w:p w:rsidR="006A44B9" w:rsidRDefault="006A44B9">
      <w:pPr>
        <w:rPr>
          <w:b/>
        </w:rPr>
      </w:pPr>
    </w:p>
    <w:p w:rsidR="00FF123B" w:rsidRDefault="00FF123B" w:rsidP="00A15C66">
      <w:pPr>
        <w:jc w:val="center"/>
        <w:rPr>
          <w:b/>
          <w:sz w:val="24"/>
        </w:rPr>
      </w:pPr>
    </w:p>
    <w:p w:rsidR="00F23A2C" w:rsidRDefault="00033898" w:rsidP="00A15C66">
      <w:pPr>
        <w:jc w:val="center"/>
        <w:rPr>
          <w:b/>
          <w:sz w:val="24"/>
        </w:rPr>
      </w:pPr>
      <w:r w:rsidRPr="00A15C66">
        <w:rPr>
          <w:b/>
          <w:sz w:val="24"/>
        </w:rPr>
        <w:t xml:space="preserve">Table 3: </w:t>
      </w:r>
      <w:r w:rsidR="00AE3F4A" w:rsidRPr="00A15C66">
        <w:rPr>
          <w:b/>
          <w:sz w:val="24"/>
        </w:rPr>
        <w:t>Quality Parameter</w:t>
      </w:r>
      <w:r w:rsidR="008F3D55" w:rsidRPr="00A15C66">
        <w:rPr>
          <w:b/>
          <w:sz w:val="24"/>
        </w:rPr>
        <w:t>s to be controlled under WFQA</w:t>
      </w:r>
    </w:p>
    <w:p w:rsidR="00FF123B" w:rsidRPr="00A15C66" w:rsidRDefault="00FF123B" w:rsidP="00A15C66">
      <w:pPr>
        <w:jc w:val="center"/>
        <w:rPr>
          <w:b/>
          <w:sz w:val="24"/>
        </w:rPr>
      </w:pPr>
    </w:p>
    <w:tbl>
      <w:tblPr>
        <w:tblStyle w:val="TableGrid"/>
        <w:tblW w:w="0" w:type="auto"/>
        <w:tblLook w:val="04A0" w:firstRow="1" w:lastRow="0" w:firstColumn="1" w:lastColumn="0" w:noHBand="0" w:noVBand="1"/>
      </w:tblPr>
      <w:tblGrid>
        <w:gridCol w:w="1413"/>
        <w:gridCol w:w="1984"/>
        <w:gridCol w:w="1843"/>
        <w:gridCol w:w="2309"/>
        <w:gridCol w:w="1467"/>
      </w:tblGrid>
      <w:tr w:rsidR="00D03F16" w:rsidTr="00FF123B">
        <w:tc>
          <w:tcPr>
            <w:tcW w:w="1413" w:type="dxa"/>
            <w:shd w:val="clear" w:color="auto" w:fill="FFF2CC" w:themeFill="accent4" w:themeFillTint="33"/>
          </w:tcPr>
          <w:p w:rsidR="00D03F16" w:rsidRPr="00D03F16" w:rsidRDefault="00D03F16">
            <w:pPr>
              <w:rPr>
                <w:b/>
              </w:rPr>
            </w:pPr>
            <w:r w:rsidRPr="00D03F16">
              <w:rPr>
                <w:b/>
              </w:rPr>
              <w:t>Parameter</w:t>
            </w:r>
          </w:p>
        </w:tc>
        <w:tc>
          <w:tcPr>
            <w:tcW w:w="1984" w:type="dxa"/>
            <w:shd w:val="clear" w:color="auto" w:fill="FFF2CC" w:themeFill="accent4" w:themeFillTint="33"/>
          </w:tcPr>
          <w:p w:rsidR="00D03F16" w:rsidRPr="00D03F16" w:rsidRDefault="007D592F" w:rsidP="00AE3F4A">
            <w:pPr>
              <w:rPr>
                <w:b/>
              </w:rPr>
            </w:pPr>
            <w:r>
              <w:rPr>
                <w:b/>
              </w:rPr>
              <w:t>Control Factors/methods</w:t>
            </w:r>
          </w:p>
        </w:tc>
        <w:tc>
          <w:tcPr>
            <w:tcW w:w="1843" w:type="dxa"/>
            <w:shd w:val="clear" w:color="auto" w:fill="FFF2CC" w:themeFill="accent4" w:themeFillTint="33"/>
          </w:tcPr>
          <w:p w:rsidR="00D03F16" w:rsidRPr="00D03F16" w:rsidRDefault="00D03F16">
            <w:pPr>
              <w:rPr>
                <w:b/>
              </w:rPr>
            </w:pPr>
            <w:r w:rsidRPr="00D03F16">
              <w:rPr>
                <w:b/>
              </w:rPr>
              <w:t>Recommended Test Method</w:t>
            </w:r>
          </w:p>
        </w:tc>
        <w:tc>
          <w:tcPr>
            <w:tcW w:w="2309" w:type="dxa"/>
            <w:shd w:val="clear" w:color="auto" w:fill="FFF2CC" w:themeFill="accent4" w:themeFillTint="33"/>
          </w:tcPr>
          <w:p w:rsidR="00D03F16" w:rsidRPr="00D03F16" w:rsidRDefault="00D03F16" w:rsidP="008F3D55">
            <w:pPr>
              <w:rPr>
                <w:b/>
              </w:rPr>
            </w:pPr>
            <w:r w:rsidRPr="00D03F16">
              <w:rPr>
                <w:b/>
              </w:rPr>
              <w:t>Standard required</w:t>
            </w:r>
          </w:p>
        </w:tc>
        <w:tc>
          <w:tcPr>
            <w:tcW w:w="1467" w:type="dxa"/>
            <w:shd w:val="clear" w:color="auto" w:fill="FFF2CC" w:themeFill="accent4" w:themeFillTint="33"/>
          </w:tcPr>
          <w:p w:rsidR="00D03F16" w:rsidRPr="00D03F16" w:rsidRDefault="00033898" w:rsidP="008F3D55">
            <w:pPr>
              <w:rPr>
                <w:b/>
              </w:rPr>
            </w:pPr>
            <w:r>
              <w:rPr>
                <w:b/>
              </w:rPr>
              <w:t>In</w:t>
            </w:r>
            <w:r w:rsidRPr="00FF123B">
              <w:rPr>
                <w:b/>
                <w:shd w:val="clear" w:color="auto" w:fill="FFF2CC" w:themeFill="accent4" w:themeFillTint="33"/>
              </w:rPr>
              <w:t>i</w:t>
            </w:r>
            <w:r>
              <w:rPr>
                <w:b/>
              </w:rPr>
              <w:t>tials</w:t>
            </w:r>
          </w:p>
        </w:tc>
      </w:tr>
      <w:tr w:rsidR="00D03F16" w:rsidTr="00FF123B">
        <w:tc>
          <w:tcPr>
            <w:tcW w:w="1413" w:type="dxa"/>
            <w:shd w:val="clear" w:color="auto" w:fill="FFF2CC" w:themeFill="accent4" w:themeFillTint="33"/>
          </w:tcPr>
          <w:p w:rsidR="00D03F16" w:rsidRDefault="007847F6">
            <w:r>
              <w:t>Particle Size</w:t>
            </w:r>
          </w:p>
        </w:tc>
        <w:tc>
          <w:tcPr>
            <w:tcW w:w="1984" w:type="dxa"/>
            <w:shd w:val="clear" w:color="auto" w:fill="FFF2CC" w:themeFill="accent4" w:themeFillTint="33"/>
          </w:tcPr>
          <w:p w:rsidR="001C4FA4" w:rsidRDefault="007D592F">
            <w:r>
              <w:t>Chipper screens, blade sharpness. Material to be chipped</w:t>
            </w:r>
          </w:p>
        </w:tc>
        <w:tc>
          <w:tcPr>
            <w:tcW w:w="1843" w:type="dxa"/>
            <w:shd w:val="clear" w:color="auto" w:fill="FFF2CC" w:themeFill="accent4" w:themeFillTint="33"/>
          </w:tcPr>
          <w:p w:rsidR="00D03F16" w:rsidRDefault="007D592F">
            <w:r>
              <w:t>Bucket sieves</w:t>
            </w:r>
          </w:p>
        </w:tc>
        <w:tc>
          <w:tcPr>
            <w:tcW w:w="2309" w:type="dxa"/>
            <w:shd w:val="clear" w:color="auto" w:fill="FFF2CC" w:themeFill="accent4" w:themeFillTint="33"/>
          </w:tcPr>
          <w:p w:rsidR="00D03F16" w:rsidRDefault="007D592F" w:rsidP="00033898">
            <w:r>
              <w:t>P16s, P32s, P45s or other as per ISO EN 17225-1</w:t>
            </w:r>
          </w:p>
        </w:tc>
        <w:tc>
          <w:tcPr>
            <w:tcW w:w="1467" w:type="dxa"/>
          </w:tcPr>
          <w:p w:rsidR="00D03F16" w:rsidRDefault="00D03F16"/>
        </w:tc>
      </w:tr>
      <w:tr w:rsidR="007847F6" w:rsidTr="00FF123B">
        <w:tc>
          <w:tcPr>
            <w:tcW w:w="1413" w:type="dxa"/>
            <w:shd w:val="clear" w:color="auto" w:fill="FFF2CC" w:themeFill="accent4" w:themeFillTint="33"/>
          </w:tcPr>
          <w:p w:rsidR="007847F6" w:rsidRDefault="007847F6" w:rsidP="007847F6">
            <w:r>
              <w:t>Moisture Content</w:t>
            </w:r>
          </w:p>
        </w:tc>
        <w:tc>
          <w:tcPr>
            <w:tcW w:w="1984" w:type="dxa"/>
            <w:shd w:val="clear" w:color="auto" w:fill="FFF2CC" w:themeFill="accent4" w:themeFillTint="33"/>
          </w:tcPr>
          <w:p w:rsidR="007847F6" w:rsidRDefault="007847F6" w:rsidP="007847F6">
            <w:r>
              <w:t>Adequate seasoning of wood to required level</w:t>
            </w:r>
          </w:p>
        </w:tc>
        <w:tc>
          <w:tcPr>
            <w:tcW w:w="1843" w:type="dxa"/>
            <w:shd w:val="clear" w:color="auto" w:fill="FFF2CC" w:themeFill="accent4" w:themeFillTint="33"/>
          </w:tcPr>
          <w:p w:rsidR="007847F6" w:rsidRDefault="007847F6" w:rsidP="007847F6">
            <w:r>
              <w:t xml:space="preserve">Oven test for verification, </w:t>
            </w:r>
          </w:p>
          <w:p w:rsidR="007847F6" w:rsidRDefault="007847F6" w:rsidP="007847F6">
            <w:r>
              <w:t>Moisture probe for indicative testing as per WFQA Competent Skills Guide 1</w:t>
            </w:r>
          </w:p>
          <w:p w:rsidR="007847F6" w:rsidRDefault="007847F6" w:rsidP="007847F6"/>
        </w:tc>
        <w:tc>
          <w:tcPr>
            <w:tcW w:w="2309" w:type="dxa"/>
            <w:shd w:val="clear" w:color="auto" w:fill="FFF2CC" w:themeFill="accent4" w:themeFillTint="33"/>
          </w:tcPr>
          <w:p w:rsidR="007847F6" w:rsidRDefault="007847F6" w:rsidP="007847F6">
            <w:r>
              <w:t>M20 (&gt;20%)</w:t>
            </w:r>
          </w:p>
          <w:p w:rsidR="007847F6" w:rsidRDefault="007847F6" w:rsidP="007847F6">
            <w:r>
              <w:t>M25 (&gt;25%)</w:t>
            </w:r>
          </w:p>
          <w:p w:rsidR="007D592F" w:rsidRDefault="007D592F" w:rsidP="007847F6">
            <w:r>
              <w:t>M30, M35, M40, M45, M50, M55, M60, M65, M65+</w:t>
            </w:r>
          </w:p>
          <w:p w:rsidR="007D592F" w:rsidRDefault="007D592F" w:rsidP="007847F6"/>
          <w:p w:rsidR="007847F6" w:rsidRDefault="007847F6" w:rsidP="007847F6"/>
        </w:tc>
        <w:tc>
          <w:tcPr>
            <w:tcW w:w="1467" w:type="dxa"/>
          </w:tcPr>
          <w:p w:rsidR="007847F6" w:rsidRDefault="007847F6" w:rsidP="007847F6"/>
        </w:tc>
      </w:tr>
      <w:tr w:rsidR="00D03F16" w:rsidTr="00FF123B">
        <w:tc>
          <w:tcPr>
            <w:tcW w:w="1413" w:type="dxa"/>
            <w:shd w:val="clear" w:color="auto" w:fill="FFF2CC" w:themeFill="accent4" w:themeFillTint="33"/>
          </w:tcPr>
          <w:p w:rsidR="00D03F16" w:rsidRDefault="007847F6">
            <w:r>
              <w:t>Bulk Density</w:t>
            </w:r>
          </w:p>
        </w:tc>
        <w:tc>
          <w:tcPr>
            <w:tcW w:w="1984" w:type="dxa"/>
            <w:shd w:val="clear" w:color="auto" w:fill="FFF2CC" w:themeFill="accent4" w:themeFillTint="33"/>
          </w:tcPr>
          <w:p w:rsidR="00D03F16" w:rsidRDefault="007D592F">
            <w:r>
              <w:t>Quality of raw material</w:t>
            </w:r>
          </w:p>
        </w:tc>
        <w:tc>
          <w:tcPr>
            <w:tcW w:w="1843" w:type="dxa"/>
            <w:shd w:val="clear" w:color="auto" w:fill="FFF2CC" w:themeFill="accent4" w:themeFillTint="33"/>
          </w:tcPr>
          <w:p w:rsidR="001C4FA4" w:rsidRDefault="007D592F">
            <w:r>
              <w:t>Weight of container of known volume</w:t>
            </w:r>
          </w:p>
        </w:tc>
        <w:tc>
          <w:tcPr>
            <w:tcW w:w="2309" w:type="dxa"/>
            <w:shd w:val="clear" w:color="auto" w:fill="FFF2CC" w:themeFill="accent4" w:themeFillTint="33"/>
          </w:tcPr>
          <w:p w:rsidR="00D03F16" w:rsidRDefault="007D592F">
            <w:r>
              <w:t>BD 150, BD200, BD250, BD300</w:t>
            </w:r>
          </w:p>
        </w:tc>
        <w:tc>
          <w:tcPr>
            <w:tcW w:w="1467" w:type="dxa"/>
          </w:tcPr>
          <w:p w:rsidR="00D03F16" w:rsidRDefault="00D03F16"/>
        </w:tc>
      </w:tr>
      <w:tr w:rsidR="00D03F16" w:rsidTr="00FF123B">
        <w:tc>
          <w:tcPr>
            <w:tcW w:w="1413" w:type="dxa"/>
            <w:shd w:val="clear" w:color="auto" w:fill="FFF2CC" w:themeFill="accent4" w:themeFillTint="33"/>
          </w:tcPr>
          <w:p w:rsidR="00D03F16" w:rsidRDefault="00D03F16" w:rsidP="007D592F">
            <w:r>
              <w:t xml:space="preserve">Weight </w:t>
            </w:r>
          </w:p>
        </w:tc>
        <w:tc>
          <w:tcPr>
            <w:tcW w:w="1984" w:type="dxa"/>
            <w:shd w:val="clear" w:color="auto" w:fill="FFF2CC" w:themeFill="accent4" w:themeFillTint="33"/>
          </w:tcPr>
          <w:p w:rsidR="00D03F16" w:rsidRDefault="007D592F">
            <w:r>
              <w:t>N/A</w:t>
            </w:r>
          </w:p>
        </w:tc>
        <w:tc>
          <w:tcPr>
            <w:tcW w:w="1843" w:type="dxa"/>
            <w:shd w:val="clear" w:color="auto" w:fill="FFF2CC" w:themeFill="accent4" w:themeFillTint="33"/>
          </w:tcPr>
          <w:p w:rsidR="00D03F16" w:rsidRDefault="007D592F">
            <w:r>
              <w:t>Weighbridge/ Weigh cells</w:t>
            </w:r>
          </w:p>
          <w:p w:rsidR="001C4FA4" w:rsidRDefault="001C4FA4"/>
        </w:tc>
        <w:tc>
          <w:tcPr>
            <w:tcW w:w="2309" w:type="dxa"/>
            <w:shd w:val="clear" w:color="auto" w:fill="FFF2CC" w:themeFill="accent4" w:themeFillTint="33"/>
          </w:tcPr>
          <w:p w:rsidR="00D03F16" w:rsidRDefault="007D592F">
            <w:r>
              <w:t>Calibrated weighbridge / weigh cells</w:t>
            </w:r>
          </w:p>
        </w:tc>
        <w:tc>
          <w:tcPr>
            <w:tcW w:w="1467" w:type="dxa"/>
          </w:tcPr>
          <w:p w:rsidR="00D03F16" w:rsidRDefault="00D03F16"/>
        </w:tc>
      </w:tr>
    </w:tbl>
    <w:p w:rsidR="00602386" w:rsidRDefault="00602386">
      <w:pPr>
        <w:rPr>
          <w:rFonts w:ascii="Cambria" w:hAnsi="Cambria"/>
          <w:b/>
          <w:sz w:val="32"/>
        </w:rPr>
      </w:pPr>
    </w:p>
    <w:p w:rsidR="001C4FA4" w:rsidRDefault="001C4FA4"/>
    <w:p w:rsidR="00602386" w:rsidRPr="00602386" w:rsidRDefault="00602386">
      <w:r>
        <w:t>Signed:_____________________</w:t>
      </w:r>
      <w:r>
        <w:rPr>
          <w:rFonts w:ascii="Cambria" w:hAnsi="Cambria"/>
          <w:b/>
          <w:sz w:val="32"/>
        </w:rPr>
        <w:br w:type="page"/>
      </w:r>
    </w:p>
    <w:p w:rsidR="00602386" w:rsidRDefault="00602386">
      <w:pPr>
        <w:rPr>
          <w:rFonts w:ascii="Cambria" w:hAnsi="Cambria"/>
          <w:b/>
          <w:sz w:val="32"/>
        </w:rPr>
      </w:pPr>
      <w:r>
        <w:rPr>
          <w:rFonts w:ascii="Cambria" w:hAnsi="Cambria"/>
          <w:b/>
          <w:sz w:val="32"/>
        </w:rPr>
        <w:lastRenderedPageBreak/>
        <w:t xml:space="preserve"> </w:t>
      </w:r>
    </w:p>
    <w:p w:rsidR="00AE3F4A" w:rsidRDefault="00D252C5">
      <w:pPr>
        <w:rPr>
          <w:rFonts w:ascii="Cambria" w:hAnsi="Cambria"/>
          <w:b/>
          <w:sz w:val="32"/>
        </w:rPr>
      </w:pPr>
      <w:r w:rsidRPr="00D252C5">
        <w:rPr>
          <w:rFonts w:ascii="Cambria" w:hAnsi="Cambria"/>
          <w:b/>
          <w:sz w:val="32"/>
        </w:rPr>
        <w:t xml:space="preserve">4. </w:t>
      </w:r>
      <w:r w:rsidR="00AE3F4A" w:rsidRPr="00D252C5">
        <w:rPr>
          <w:rFonts w:ascii="Cambria" w:hAnsi="Cambria"/>
          <w:b/>
          <w:sz w:val="32"/>
        </w:rPr>
        <w:t>Labelling</w:t>
      </w:r>
      <w:r w:rsidR="00BE0C7F">
        <w:rPr>
          <w:rFonts w:ascii="Cambria" w:hAnsi="Cambria"/>
          <w:b/>
          <w:sz w:val="32"/>
        </w:rPr>
        <w:t>/information</w:t>
      </w:r>
      <w:r w:rsidR="00AE3F4A" w:rsidRPr="00D252C5">
        <w:rPr>
          <w:rFonts w:ascii="Cambria" w:hAnsi="Cambria"/>
          <w:b/>
          <w:sz w:val="32"/>
        </w:rPr>
        <w:t xml:space="preserve"> Requirements</w:t>
      </w:r>
    </w:p>
    <w:p w:rsidR="00D252C5" w:rsidRDefault="00BE0C7F" w:rsidP="00BE0C7F">
      <w:pPr>
        <w:rPr>
          <w:rFonts w:ascii="Andalus" w:hAnsi="Andalus" w:cs="Andalus"/>
          <w:i/>
        </w:rPr>
      </w:pPr>
      <w:r>
        <w:rPr>
          <w:rFonts w:ascii="Andalus" w:hAnsi="Andalus" w:cs="Andalus"/>
          <w:i/>
        </w:rPr>
        <w:t>All woodchip</w:t>
      </w:r>
      <w:r w:rsidR="00D252C5" w:rsidRPr="00F238AE">
        <w:rPr>
          <w:rFonts w:ascii="Andalus" w:hAnsi="Andalus" w:cs="Andalus"/>
          <w:i/>
        </w:rPr>
        <w:t xml:space="preserve"> sold under the WFQA must comply with the WFQA </w:t>
      </w:r>
      <w:r>
        <w:rPr>
          <w:rFonts w:ascii="Andalus" w:hAnsi="Andalus" w:cs="Andalus"/>
          <w:i/>
        </w:rPr>
        <w:t>information</w:t>
      </w:r>
      <w:r w:rsidR="00D252C5" w:rsidRPr="00F238AE">
        <w:rPr>
          <w:rFonts w:ascii="Andalus" w:hAnsi="Andalus" w:cs="Andalus"/>
          <w:i/>
        </w:rPr>
        <w:t xml:space="preserve"> requirements. </w:t>
      </w:r>
      <w:r>
        <w:rPr>
          <w:rFonts w:ascii="Andalus" w:hAnsi="Andalus" w:cs="Andalus"/>
          <w:i/>
        </w:rPr>
        <w:t xml:space="preserve">Customers must be provided with key information describing the woodchip. This information may be contained on the delivery docket or an information sheet going with the delivery docket. </w:t>
      </w:r>
    </w:p>
    <w:p w:rsidR="00F238AE" w:rsidRDefault="00C54505">
      <w:pPr>
        <w:rPr>
          <w:rFonts w:ascii="Andalus" w:hAnsi="Andalus" w:cs="Andalus"/>
          <w:i/>
        </w:rPr>
      </w:pPr>
      <w:r>
        <w:rPr>
          <w:rFonts w:ascii="Andalus" w:hAnsi="Andalus" w:cs="Andalus"/>
          <w:i/>
        </w:rPr>
        <w:t>(Note example label in section 6 of this document)</w:t>
      </w:r>
    </w:p>
    <w:p w:rsidR="00602386" w:rsidRPr="00A15C66" w:rsidRDefault="001C4FA4" w:rsidP="00A15C66">
      <w:pPr>
        <w:jc w:val="center"/>
        <w:rPr>
          <w:rFonts w:cs="Andalus"/>
          <w:b/>
          <w:sz w:val="24"/>
        </w:rPr>
      </w:pPr>
      <w:r w:rsidRPr="00A15C66">
        <w:rPr>
          <w:rFonts w:cs="Andalus"/>
          <w:b/>
          <w:sz w:val="24"/>
        </w:rPr>
        <w:t>Table 4</w:t>
      </w:r>
      <w:r w:rsidR="00A15C66">
        <w:rPr>
          <w:rFonts w:cs="Andalus"/>
          <w:b/>
          <w:sz w:val="24"/>
        </w:rPr>
        <w:t>:</w:t>
      </w:r>
      <w:r w:rsidRPr="00A15C66">
        <w:rPr>
          <w:rFonts w:cs="Andalus"/>
          <w:b/>
          <w:sz w:val="24"/>
        </w:rPr>
        <w:t xml:space="preserve"> Labelling Requirements</w:t>
      </w:r>
    </w:p>
    <w:tbl>
      <w:tblPr>
        <w:tblStyle w:val="TableGrid"/>
        <w:tblW w:w="9351" w:type="dxa"/>
        <w:tblLook w:val="04A0" w:firstRow="1" w:lastRow="0" w:firstColumn="1" w:lastColumn="0" w:noHBand="0" w:noVBand="1"/>
      </w:tblPr>
      <w:tblGrid>
        <w:gridCol w:w="1803"/>
        <w:gridCol w:w="1453"/>
        <w:gridCol w:w="4819"/>
        <w:gridCol w:w="1276"/>
      </w:tblGrid>
      <w:tr w:rsidR="004B4AF1" w:rsidTr="00FF123B">
        <w:tc>
          <w:tcPr>
            <w:tcW w:w="1803" w:type="dxa"/>
            <w:shd w:val="clear" w:color="auto" w:fill="FFF2CC" w:themeFill="accent4" w:themeFillTint="33"/>
          </w:tcPr>
          <w:p w:rsidR="004B4AF1" w:rsidRPr="00D03F16" w:rsidRDefault="004B4AF1">
            <w:pPr>
              <w:rPr>
                <w:b/>
              </w:rPr>
            </w:pPr>
            <w:r w:rsidRPr="00D03F16">
              <w:rPr>
                <w:b/>
              </w:rPr>
              <w:t>Parameter</w:t>
            </w:r>
          </w:p>
        </w:tc>
        <w:tc>
          <w:tcPr>
            <w:tcW w:w="1453" w:type="dxa"/>
            <w:shd w:val="clear" w:color="auto" w:fill="FFF2CC" w:themeFill="accent4" w:themeFillTint="33"/>
          </w:tcPr>
          <w:p w:rsidR="004B4AF1" w:rsidRPr="00D03F16" w:rsidRDefault="004B4AF1">
            <w:pPr>
              <w:rPr>
                <w:b/>
              </w:rPr>
            </w:pPr>
            <w:r w:rsidRPr="00D03F16">
              <w:rPr>
                <w:b/>
              </w:rPr>
              <w:t>Required under</w:t>
            </w:r>
          </w:p>
        </w:tc>
        <w:tc>
          <w:tcPr>
            <w:tcW w:w="4819" w:type="dxa"/>
            <w:shd w:val="clear" w:color="auto" w:fill="FFF2CC" w:themeFill="accent4" w:themeFillTint="33"/>
          </w:tcPr>
          <w:p w:rsidR="004B4AF1" w:rsidRPr="00D03F16" w:rsidRDefault="004B4AF1">
            <w:pPr>
              <w:rPr>
                <w:b/>
              </w:rPr>
            </w:pPr>
            <w:r w:rsidRPr="00D03F16">
              <w:rPr>
                <w:b/>
              </w:rPr>
              <w:t>Requirement</w:t>
            </w:r>
          </w:p>
        </w:tc>
        <w:tc>
          <w:tcPr>
            <w:tcW w:w="1276" w:type="dxa"/>
            <w:shd w:val="clear" w:color="auto" w:fill="FFF2CC" w:themeFill="accent4" w:themeFillTint="33"/>
          </w:tcPr>
          <w:p w:rsidR="004B4AF1" w:rsidRPr="00D03F16" w:rsidRDefault="004B4AF1">
            <w:pPr>
              <w:rPr>
                <w:b/>
              </w:rPr>
            </w:pPr>
            <w:r>
              <w:rPr>
                <w:b/>
              </w:rPr>
              <w:t>Initial</w:t>
            </w:r>
            <w:r w:rsidR="00A15C66">
              <w:rPr>
                <w:b/>
              </w:rPr>
              <w:t>s</w:t>
            </w:r>
          </w:p>
        </w:tc>
      </w:tr>
      <w:tr w:rsidR="004B4AF1" w:rsidTr="00FF123B">
        <w:tc>
          <w:tcPr>
            <w:tcW w:w="1803" w:type="dxa"/>
            <w:shd w:val="clear" w:color="auto" w:fill="FFF2CC" w:themeFill="accent4" w:themeFillTint="33"/>
          </w:tcPr>
          <w:p w:rsidR="004B4AF1" w:rsidRDefault="004B4AF1" w:rsidP="00567363">
            <w:r>
              <w:t xml:space="preserve">Supplier </w:t>
            </w:r>
            <w:r w:rsidR="00567363">
              <w:t>details</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567363">
            <w:r>
              <w:t>Supplier name, address and contact details are required on labels. Exceptions may be made where product is bagged on behalf of other suppliers</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sidP="00033898">
            <w:r>
              <w:t xml:space="preserve">WFQA </w:t>
            </w:r>
            <w:r w:rsidR="00033898">
              <w:t>Stamp</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4B4AF1" w:rsidP="004B4AF1">
            <w:r>
              <w:t xml:space="preserve">Display of </w:t>
            </w:r>
            <w:r w:rsidR="00033898">
              <w:t xml:space="preserve">suppliers WFQA </w:t>
            </w:r>
            <w:r>
              <w:t>stamp mandatory</w:t>
            </w:r>
          </w:p>
          <w:p w:rsidR="004B4AF1" w:rsidRDefault="004B4AF1" w:rsidP="004B4AF1"/>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Country of Origin</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4B4AF1">
            <w:r>
              <w:t>Country must be displayed</w:t>
            </w:r>
          </w:p>
          <w:p w:rsidR="004B4AF1" w:rsidRDefault="004B4AF1"/>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Origin (virgin wood)</w:t>
            </w:r>
          </w:p>
        </w:tc>
        <w:tc>
          <w:tcPr>
            <w:tcW w:w="1453" w:type="dxa"/>
            <w:shd w:val="clear" w:color="auto" w:fill="FFF2CC" w:themeFill="accent4" w:themeFillTint="33"/>
          </w:tcPr>
          <w:p w:rsidR="004B4AF1" w:rsidRDefault="004B4AF1">
            <w:r>
              <w:t xml:space="preserve">WFQA / </w:t>
            </w:r>
          </w:p>
          <w:p w:rsidR="004B4AF1" w:rsidRDefault="003B1A92">
            <w:r>
              <w:t>EN 17225-4</w:t>
            </w:r>
          </w:p>
        </w:tc>
        <w:tc>
          <w:tcPr>
            <w:tcW w:w="4819" w:type="dxa"/>
            <w:shd w:val="clear" w:color="auto" w:fill="FFF2CC" w:themeFill="accent4" w:themeFillTint="33"/>
          </w:tcPr>
          <w:p w:rsidR="004B4AF1" w:rsidRDefault="001C4FA4">
            <w:r>
              <w:t>Label to state “This product is made from virgin timber”</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Wood Species</w:t>
            </w:r>
          </w:p>
        </w:tc>
        <w:tc>
          <w:tcPr>
            <w:tcW w:w="1453" w:type="dxa"/>
            <w:shd w:val="clear" w:color="auto" w:fill="FFF2CC" w:themeFill="accent4" w:themeFillTint="33"/>
          </w:tcPr>
          <w:p w:rsidR="004B4AF1" w:rsidRDefault="004B4AF1">
            <w:r>
              <w:t xml:space="preserve">WFQA / </w:t>
            </w:r>
          </w:p>
          <w:p w:rsidR="004B4AF1" w:rsidRDefault="003B1A92">
            <w:r>
              <w:t>EN 17225-4</w:t>
            </w:r>
          </w:p>
        </w:tc>
        <w:tc>
          <w:tcPr>
            <w:tcW w:w="4819" w:type="dxa"/>
            <w:shd w:val="clear" w:color="auto" w:fill="FFF2CC" w:themeFill="accent4" w:themeFillTint="33"/>
          </w:tcPr>
          <w:p w:rsidR="004B4AF1" w:rsidRDefault="00567363" w:rsidP="00567363">
            <w:r>
              <w:t>Minimum statement that product is h</w:t>
            </w:r>
            <w:r w:rsidR="004B4AF1">
              <w:t>ardwood or softwood</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Moisture Class</w:t>
            </w:r>
          </w:p>
        </w:tc>
        <w:tc>
          <w:tcPr>
            <w:tcW w:w="1453" w:type="dxa"/>
            <w:shd w:val="clear" w:color="auto" w:fill="FFF2CC" w:themeFill="accent4" w:themeFillTint="33"/>
          </w:tcPr>
          <w:p w:rsidR="004B4AF1" w:rsidRDefault="004B4AF1">
            <w:r>
              <w:t xml:space="preserve">WFQA / </w:t>
            </w:r>
          </w:p>
          <w:p w:rsidR="004B4AF1" w:rsidRDefault="003B1A92">
            <w:r>
              <w:t>EN 17225-4</w:t>
            </w:r>
          </w:p>
        </w:tc>
        <w:tc>
          <w:tcPr>
            <w:tcW w:w="4819" w:type="dxa"/>
            <w:shd w:val="clear" w:color="auto" w:fill="FFF2CC" w:themeFill="accent4" w:themeFillTint="33"/>
          </w:tcPr>
          <w:p w:rsidR="004B4AF1" w:rsidRDefault="004B4AF1">
            <w:r>
              <w:t>Display app</w:t>
            </w:r>
            <w:r w:rsidR="003B1A92">
              <w:t>ropriate class as per EN 17225-4</w:t>
            </w:r>
          </w:p>
          <w:p w:rsidR="001C4FA4" w:rsidRDefault="003B1A92">
            <w:r>
              <w:t>(See Table 2.2</w:t>
            </w:r>
            <w:r w:rsidR="001C4FA4">
              <w:t>)</w:t>
            </w:r>
          </w:p>
        </w:tc>
        <w:tc>
          <w:tcPr>
            <w:tcW w:w="1276" w:type="dxa"/>
          </w:tcPr>
          <w:p w:rsidR="004B4AF1" w:rsidRDefault="004B4AF1"/>
        </w:tc>
      </w:tr>
      <w:tr w:rsidR="004B4AF1" w:rsidTr="00FF123B">
        <w:tc>
          <w:tcPr>
            <w:tcW w:w="1803" w:type="dxa"/>
            <w:shd w:val="clear" w:color="auto" w:fill="FFF2CC" w:themeFill="accent4" w:themeFillTint="33"/>
          </w:tcPr>
          <w:p w:rsidR="004B4AF1" w:rsidRDefault="00BE0C7F">
            <w:r>
              <w:t xml:space="preserve">Particle Size </w:t>
            </w:r>
          </w:p>
        </w:tc>
        <w:tc>
          <w:tcPr>
            <w:tcW w:w="1453" w:type="dxa"/>
            <w:shd w:val="clear" w:color="auto" w:fill="FFF2CC" w:themeFill="accent4" w:themeFillTint="33"/>
          </w:tcPr>
          <w:p w:rsidR="004B4AF1" w:rsidRDefault="004B4AF1">
            <w:r>
              <w:t xml:space="preserve">WFQA / </w:t>
            </w:r>
          </w:p>
          <w:p w:rsidR="004B4AF1" w:rsidRDefault="003B1A92">
            <w:r>
              <w:t>EN 17225-4</w:t>
            </w:r>
          </w:p>
        </w:tc>
        <w:tc>
          <w:tcPr>
            <w:tcW w:w="4819" w:type="dxa"/>
            <w:shd w:val="clear" w:color="auto" w:fill="FFF2CC" w:themeFill="accent4" w:themeFillTint="33"/>
          </w:tcPr>
          <w:p w:rsidR="004B4AF1" w:rsidRDefault="004B4AF1">
            <w:r>
              <w:t>Display app</w:t>
            </w:r>
            <w:r w:rsidR="003B1A92">
              <w:t>ropriate class as per EN 17225-4</w:t>
            </w:r>
          </w:p>
          <w:p w:rsidR="001C4FA4" w:rsidRDefault="001C4FA4" w:rsidP="003B1A92">
            <w:r>
              <w:t>(See Tables 2</w:t>
            </w:r>
            <w:r w:rsidR="003B1A92">
              <w:t>.1 and 2.2</w:t>
            </w:r>
            <w:r>
              <w:t>)</w:t>
            </w:r>
          </w:p>
        </w:tc>
        <w:tc>
          <w:tcPr>
            <w:tcW w:w="1276" w:type="dxa"/>
          </w:tcPr>
          <w:p w:rsidR="004B4AF1" w:rsidRDefault="004B4AF1"/>
        </w:tc>
      </w:tr>
      <w:tr w:rsidR="003B1A92" w:rsidTr="00FF123B">
        <w:tc>
          <w:tcPr>
            <w:tcW w:w="1803" w:type="dxa"/>
            <w:shd w:val="clear" w:color="auto" w:fill="FFF2CC" w:themeFill="accent4" w:themeFillTint="33"/>
          </w:tcPr>
          <w:p w:rsidR="003B1A92" w:rsidRDefault="003B1A92">
            <w:r>
              <w:t>Bulk Density</w:t>
            </w:r>
          </w:p>
        </w:tc>
        <w:tc>
          <w:tcPr>
            <w:tcW w:w="1453" w:type="dxa"/>
            <w:shd w:val="clear" w:color="auto" w:fill="FFF2CC" w:themeFill="accent4" w:themeFillTint="33"/>
          </w:tcPr>
          <w:p w:rsidR="003B1A92" w:rsidRDefault="003B1A92" w:rsidP="003B1A92">
            <w:r>
              <w:t xml:space="preserve">WFQA / </w:t>
            </w:r>
          </w:p>
          <w:p w:rsidR="003B1A92" w:rsidRDefault="003B1A92" w:rsidP="003B1A92">
            <w:r>
              <w:t>EN 17225-4</w:t>
            </w:r>
          </w:p>
        </w:tc>
        <w:tc>
          <w:tcPr>
            <w:tcW w:w="4819" w:type="dxa"/>
            <w:shd w:val="clear" w:color="auto" w:fill="FFF2CC" w:themeFill="accent4" w:themeFillTint="33"/>
          </w:tcPr>
          <w:p w:rsidR="003B1A92" w:rsidRDefault="003B1A92" w:rsidP="003B1A92">
            <w:r>
              <w:t>Display appropriate class as per EN 17225-4</w:t>
            </w:r>
          </w:p>
          <w:p w:rsidR="003B1A92" w:rsidRDefault="003B1A92" w:rsidP="003B1A92">
            <w:r>
              <w:t>(See Table 2.2)</w:t>
            </w:r>
          </w:p>
        </w:tc>
        <w:tc>
          <w:tcPr>
            <w:tcW w:w="1276" w:type="dxa"/>
          </w:tcPr>
          <w:p w:rsidR="003B1A92" w:rsidRDefault="003B1A92"/>
        </w:tc>
      </w:tr>
      <w:tr w:rsidR="004B4AF1" w:rsidTr="00FF123B">
        <w:tc>
          <w:tcPr>
            <w:tcW w:w="1803" w:type="dxa"/>
            <w:shd w:val="clear" w:color="auto" w:fill="FFF2CC" w:themeFill="accent4" w:themeFillTint="33"/>
          </w:tcPr>
          <w:p w:rsidR="004B4AF1" w:rsidRDefault="004B4AF1">
            <w:r>
              <w:t>Weight</w:t>
            </w:r>
          </w:p>
        </w:tc>
        <w:tc>
          <w:tcPr>
            <w:tcW w:w="1453" w:type="dxa"/>
            <w:shd w:val="clear" w:color="auto" w:fill="FFF2CC" w:themeFill="accent4" w:themeFillTint="33"/>
          </w:tcPr>
          <w:p w:rsidR="004B4AF1" w:rsidRDefault="004B4AF1">
            <w:r>
              <w:t xml:space="preserve">WFQA / </w:t>
            </w:r>
          </w:p>
          <w:p w:rsidR="004B4AF1" w:rsidRDefault="003B1A92">
            <w:r>
              <w:t>EN 17225-4</w:t>
            </w:r>
          </w:p>
        </w:tc>
        <w:tc>
          <w:tcPr>
            <w:tcW w:w="4819" w:type="dxa"/>
            <w:shd w:val="clear" w:color="auto" w:fill="FFF2CC" w:themeFill="accent4" w:themeFillTint="33"/>
          </w:tcPr>
          <w:p w:rsidR="004B4AF1" w:rsidRDefault="00BE0C7F" w:rsidP="00BE0C7F">
            <w:r>
              <w:t>W</w:t>
            </w:r>
            <w:r w:rsidR="00567363">
              <w:t>eight</w:t>
            </w:r>
            <w:r>
              <w:t xml:space="preserve"> information from calibrated weighbridge or </w:t>
            </w:r>
            <w:proofErr w:type="spellStart"/>
            <w:r>
              <w:t>weighcells</w:t>
            </w:r>
            <w:proofErr w:type="spellEnd"/>
            <w:r w:rsidR="00567363">
              <w:t xml:space="preserve"> </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sidP="004B4AF1">
            <w:pPr>
              <w:tabs>
                <w:tab w:val="left" w:pos="1377"/>
              </w:tabs>
            </w:pPr>
            <w:r>
              <w:t>Customer Information</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3B1A92" w:rsidP="003B1A92">
            <w:r>
              <w:t xml:space="preserve">Display “Ensure </w:t>
            </w:r>
            <w:r w:rsidR="004B4AF1">
              <w:t>wood</w:t>
            </w:r>
            <w:r>
              <w:t>chip</w:t>
            </w:r>
            <w:r w:rsidR="004B4AF1">
              <w:t xml:space="preserve"> is stored in dry conditions and your </w:t>
            </w:r>
            <w:r>
              <w:t>boiler &amp; flue are</w:t>
            </w:r>
            <w:r w:rsidR="004B4AF1">
              <w:t xml:space="preserve"> maintained to manufacturers specifications”</w:t>
            </w:r>
          </w:p>
        </w:tc>
        <w:tc>
          <w:tcPr>
            <w:tcW w:w="1276" w:type="dxa"/>
          </w:tcPr>
          <w:p w:rsidR="004B4AF1" w:rsidRDefault="004B4AF1"/>
        </w:tc>
      </w:tr>
    </w:tbl>
    <w:p w:rsidR="00AE3F4A" w:rsidRDefault="00AE3F4A"/>
    <w:p w:rsidR="00602386" w:rsidRDefault="00FF123B" w:rsidP="00602386">
      <w:r>
        <w:t xml:space="preserve"> </w:t>
      </w:r>
    </w:p>
    <w:p w:rsidR="00602386" w:rsidRDefault="00602386" w:rsidP="00602386"/>
    <w:p w:rsidR="00602386" w:rsidRDefault="00602386" w:rsidP="00602386">
      <w:r>
        <w:t>Signed:_____________________</w:t>
      </w:r>
    </w:p>
    <w:p w:rsidR="00AE3F4A" w:rsidRDefault="00AE3F4A"/>
    <w:p w:rsidR="00D1155E" w:rsidRDefault="00D1155E"/>
    <w:p w:rsidR="00F0029D" w:rsidRDefault="00F0029D">
      <w:r>
        <w:br w:type="page"/>
      </w:r>
    </w:p>
    <w:p w:rsidR="00D1155E" w:rsidRDefault="00D1155E"/>
    <w:p w:rsidR="00D1155E" w:rsidRDefault="00F238AE">
      <w:pPr>
        <w:rPr>
          <w:rFonts w:ascii="Cambria" w:hAnsi="Cambria"/>
          <w:b/>
          <w:sz w:val="32"/>
          <w:u w:val="single"/>
        </w:rPr>
      </w:pPr>
      <w:r w:rsidRPr="00F238AE">
        <w:rPr>
          <w:rFonts w:ascii="Cambria" w:hAnsi="Cambria"/>
          <w:b/>
          <w:sz w:val="32"/>
          <w:u w:val="single"/>
        </w:rPr>
        <w:t xml:space="preserve">5. </w:t>
      </w:r>
      <w:r w:rsidR="0010636C" w:rsidRPr="00F238AE">
        <w:rPr>
          <w:rFonts w:ascii="Cambria" w:hAnsi="Cambria"/>
          <w:b/>
          <w:sz w:val="32"/>
          <w:u w:val="single"/>
        </w:rPr>
        <w:t>Management</w:t>
      </w:r>
    </w:p>
    <w:p w:rsidR="00F238AE" w:rsidRPr="00F238AE" w:rsidRDefault="00F238AE">
      <w:pPr>
        <w:rPr>
          <w:rFonts w:ascii="Cambria" w:hAnsi="Cambria"/>
          <w:b/>
          <w:sz w:val="32"/>
          <w:u w:val="single"/>
        </w:rPr>
      </w:pPr>
    </w:p>
    <w:tbl>
      <w:tblPr>
        <w:tblStyle w:val="TableGrid"/>
        <w:tblW w:w="0" w:type="auto"/>
        <w:tblLook w:val="04A0" w:firstRow="1" w:lastRow="0" w:firstColumn="1" w:lastColumn="0" w:noHBand="0" w:noVBand="1"/>
      </w:tblPr>
      <w:tblGrid>
        <w:gridCol w:w="7225"/>
        <w:gridCol w:w="1791"/>
      </w:tblGrid>
      <w:tr w:rsidR="00D1155E" w:rsidTr="00FF123B">
        <w:tc>
          <w:tcPr>
            <w:tcW w:w="7225" w:type="dxa"/>
            <w:shd w:val="clear" w:color="auto" w:fill="FFF2CC" w:themeFill="accent4" w:themeFillTint="33"/>
          </w:tcPr>
          <w:p w:rsidR="00D1155E" w:rsidRPr="00D1155E" w:rsidRDefault="00D1155E">
            <w:pPr>
              <w:rPr>
                <w:b/>
              </w:rPr>
            </w:pPr>
            <w:r w:rsidRPr="00D1155E">
              <w:rPr>
                <w:b/>
              </w:rPr>
              <w:t>Item</w:t>
            </w:r>
          </w:p>
        </w:tc>
        <w:tc>
          <w:tcPr>
            <w:tcW w:w="1791" w:type="dxa"/>
            <w:shd w:val="clear" w:color="auto" w:fill="FFF2CC" w:themeFill="accent4" w:themeFillTint="33"/>
          </w:tcPr>
          <w:p w:rsidR="00D1155E" w:rsidRPr="00D1155E" w:rsidRDefault="00D1155E">
            <w:pPr>
              <w:rPr>
                <w:b/>
              </w:rPr>
            </w:pPr>
            <w:r w:rsidRPr="00D1155E">
              <w:rPr>
                <w:b/>
              </w:rPr>
              <w:t>Signature/initials</w:t>
            </w:r>
          </w:p>
        </w:tc>
      </w:tr>
      <w:tr w:rsidR="00FF123B" w:rsidTr="00A94FD9">
        <w:trPr>
          <w:trHeight w:val="816"/>
        </w:trPr>
        <w:tc>
          <w:tcPr>
            <w:tcW w:w="9016" w:type="dxa"/>
            <w:gridSpan w:val="2"/>
            <w:shd w:val="clear" w:color="auto" w:fill="FFF2CC" w:themeFill="accent4" w:themeFillTint="33"/>
          </w:tcPr>
          <w:p w:rsidR="00FF123B" w:rsidRDefault="00FF123B" w:rsidP="00070E47">
            <w:pPr>
              <w:jc w:val="center"/>
              <w:rPr>
                <w:b/>
              </w:rPr>
            </w:pPr>
          </w:p>
          <w:p w:rsidR="00BC075C" w:rsidRDefault="00BC075C" w:rsidP="00070E47">
            <w:pPr>
              <w:jc w:val="center"/>
              <w:rPr>
                <w:b/>
              </w:rPr>
            </w:pPr>
          </w:p>
          <w:p w:rsidR="00FF123B" w:rsidRPr="00D1155E" w:rsidRDefault="00FF123B" w:rsidP="00BC075C">
            <w:pPr>
              <w:jc w:val="center"/>
              <w:rPr>
                <w:b/>
              </w:rPr>
            </w:pPr>
            <w:r>
              <w:rPr>
                <w:b/>
              </w:rPr>
              <w:t>Scheme Requirements</w:t>
            </w:r>
          </w:p>
        </w:tc>
      </w:tr>
      <w:tr w:rsidR="00070E47" w:rsidTr="00FF123B">
        <w:tc>
          <w:tcPr>
            <w:tcW w:w="7225" w:type="dxa"/>
            <w:shd w:val="clear" w:color="auto" w:fill="FFF2CC" w:themeFill="accent4" w:themeFillTint="33"/>
          </w:tcPr>
          <w:p w:rsidR="00070E47" w:rsidRPr="00070E47" w:rsidRDefault="00070E47">
            <w:r>
              <w:t xml:space="preserve">We hold a current </w:t>
            </w:r>
            <w:r w:rsidRPr="00070E47">
              <w:t>Tax Clearance Certificate</w:t>
            </w:r>
          </w:p>
        </w:tc>
        <w:tc>
          <w:tcPr>
            <w:tcW w:w="1791" w:type="dxa"/>
          </w:tcPr>
          <w:p w:rsidR="00070E47" w:rsidRDefault="00070E47">
            <w:pPr>
              <w:rPr>
                <w:b/>
              </w:rPr>
            </w:pPr>
          </w:p>
          <w:p w:rsidR="00070E47" w:rsidRPr="00D1155E" w:rsidRDefault="00070E47">
            <w:pPr>
              <w:rPr>
                <w:b/>
              </w:rPr>
            </w:pPr>
          </w:p>
        </w:tc>
      </w:tr>
      <w:tr w:rsidR="00070E47" w:rsidTr="00FF123B">
        <w:tc>
          <w:tcPr>
            <w:tcW w:w="7225" w:type="dxa"/>
            <w:shd w:val="clear" w:color="auto" w:fill="FFF2CC" w:themeFill="accent4" w:themeFillTint="33"/>
          </w:tcPr>
          <w:p w:rsidR="00070E47" w:rsidRPr="00070E47" w:rsidRDefault="00070E47">
            <w:r>
              <w:t xml:space="preserve">We hold a </w:t>
            </w:r>
            <w:r w:rsidRPr="00070E47">
              <w:t>Health and Safety Statement</w:t>
            </w:r>
            <w:r>
              <w:t xml:space="preserve"> relevant to our wood processing operation</w:t>
            </w:r>
          </w:p>
        </w:tc>
        <w:tc>
          <w:tcPr>
            <w:tcW w:w="1791" w:type="dxa"/>
          </w:tcPr>
          <w:p w:rsidR="00070E47" w:rsidRPr="00D1155E" w:rsidRDefault="00070E47">
            <w:pPr>
              <w:rPr>
                <w:b/>
              </w:rPr>
            </w:pPr>
          </w:p>
        </w:tc>
      </w:tr>
      <w:tr w:rsidR="00070E47" w:rsidTr="00FF123B">
        <w:tc>
          <w:tcPr>
            <w:tcW w:w="7225" w:type="dxa"/>
            <w:shd w:val="clear" w:color="auto" w:fill="FFF2CC" w:themeFill="accent4" w:themeFillTint="33"/>
          </w:tcPr>
          <w:p w:rsidR="00070E47" w:rsidRPr="00070E47" w:rsidRDefault="00070E47">
            <w:r>
              <w:t xml:space="preserve">We hold </w:t>
            </w:r>
            <w:r w:rsidRPr="00070E47">
              <w:t>Public Liability Insurance</w:t>
            </w:r>
            <w:r>
              <w:t xml:space="preserve"> for our wood processing operations</w:t>
            </w:r>
          </w:p>
        </w:tc>
        <w:tc>
          <w:tcPr>
            <w:tcW w:w="1791" w:type="dxa"/>
          </w:tcPr>
          <w:p w:rsidR="00070E47" w:rsidRDefault="00070E47">
            <w:pPr>
              <w:rPr>
                <w:b/>
              </w:rPr>
            </w:pPr>
          </w:p>
          <w:p w:rsidR="00070E47" w:rsidRPr="00D1155E" w:rsidRDefault="00070E47">
            <w:pPr>
              <w:rPr>
                <w:b/>
              </w:rPr>
            </w:pPr>
          </w:p>
        </w:tc>
      </w:tr>
      <w:tr w:rsidR="00BC075C" w:rsidTr="00BC075C">
        <w:trPr>
          <w:trHeight w:val="774"/>
        </w:trPr>
        <w:tc>
          <w:tcPr>
            <w:tcW w:w="9016" w:type="dxa"/>
            <w:gridSpan w:val="2"/>
            <w:shd w:val="clear" w:color="auto" w:fill="FFF2CC" w:themeFill="accent4" w:themeFillTint="33"/>
          </w:tcPr>
          <w:p w:rsidR="00BC075C" w:rsidRDefault="00BC075C" w:rsidP="0010636C">
            <w:pPr>
              <w:jc w:val="center"/>
              <w:rPr>
                <w:b/>
              </w:rPr>
            </w:pPr>
          </w:p>
          <w:p w:rsidR="00BC075C" w:rsidRDefault="00BC075C" w:rsidP="00BC075C">
            <w:pPr>
              <w:rPr>
                <w:b/>
              </w:rPr>
            </w:pPr>
          </w:p>
          <w:p w:rsidR="00BC075C" w:rsidRDefault="00BC075C" w:rsidP="0010636C">
            <w:pPr>
              <w:jc w:val="center"/>
            </w:pPr>
            <w:r w:rsidRPr="0010636C">
              <w:rPr>
                <w:b/>
              </w:rPr>
              <w:t>Record Keeping</w:t>
            </w:r>
          </w:p>
        </w:tc>
      </w:tr>
      <w:tr w:rsidR="00D1155E" w:rsidTr="00FF123B">
        <w:tc>
          <w:tcPr>
            <w:tcW w:w="7225" w:type="dxa"/>
            <w:shd w:val="clear" w:color="auto" w:fill="FFF2CC" w:themeFill="accent4" w:themeFillTint="33"/>
          </w:tcPr>
          <w:p w:rsidR="00D1155E" w:rsidRDefault="00D1155E">
            <w:r>
              <w:t>All Records are kept for a minimum of 2 years</w:t>
            </w:r>
          </w:p>
          <w:p w:rsidR="00D1155E" w:rsidRDefault="00D1155E"/>
        </w:tc>
        <w:tc>
          <w:tcPr>
            <w:tcW w:w="1791" w:type="dxa"/>
          </w:tcPr>
          <w:p w:rsidR="00D1155E" w:rsidRDefault="00D1155E"/>
        </w:tc>
      </w:tr>
      <w:tr w:rsidR="00D1155E" w:rsidTr="00FF123B">
        <w:tc>
          <w:tcPr>
            <w:tcW w:w="7225" w:type="dxa"/>
            <w:shd w:val="clear" w:color="auto" w:fill="FFF2CC" w:themeFill="accent4" w:themeFillTint="33"/>
          </w:tcPr>
          <w:p w:rsidR="00D1155E" w:rsidRDefault="00D1155E">
            <w:r>
              <w:t>All relevant records will be made available for WFQA audit</w:t>
            </w:r>
          </w:p>
          <w:p w:rsidR="00D1155E" w:rsidRDefault="00D1155E"/>
        </w:tc>
        <w:tc>
          <w:tcPr>
            <w:tcW w:w="1791" w:type="dxa"/>
          </w:tcPr>
          <w:p w:rsidR="00D1155E" w:rsidRDefault="00D1155E"/>
        </w:tc>
      </w:tr>
      <w:tr w:rsidR="0010636C" w:rsidTr="00FF123B">
        <w:tc>
          <w:tcPr>
            <w:tcW w:w="7225" w:type="dxa"/>
            <w:shd w:val="clear" w:color="auto" w:fill="FFF2CC" w:themeFill="accent4" w:themeFillTint="33"/>
          </w:tcPr>
          <w:p w:rsidR="00F0029D" w:rsidRDefault="00F0029D" w:rsidP="00F0029D">
            <w:r>
              <w:t>Relevant records will be made available to customers</w:t>
            </w:r>
          </w:p>
          <w:p w:rsidR="0010636C" w:rsidRDefault="00F0029D" w:rsidP="00F0029D">
            <w:r w:rsidRPr="00F0029D">
              <w:rPr>
                <w:sz w:val="18"/>
              </w:rPr>
              <w:t xml:space="preserve">(management retains the right to refuse access where it is believed that customer or commercial confidentiality could be compromised) </w:t>
            </w:r>
          </w:p>
        </w:tc>
        <w:tc>
          <w:tcPr>
            <w:tcW w:w="1791" w:type="dxa"/>
          </w:tcPr>
          <w:p w:rsidR="0010636C" w:rsidRDefault="0010636C"/>
        </w:tc>
      </w:tr>
      <w:tr w:rsidR="00BC075C" w:rsidTr="00BC075C">
        <w:trPr>
          <w:trHeight w:val="816"/>
        </w:trPr>
        <w:tc>
          <w:tcPr>
            <w:tcW w:w="9016" w:type="dxa"/>
            <w:gridSpan w:val="2"/>
            <w:shd w:val="clear" w:color="auto" w:fill="FFF2CC" w:themeFill="accent4" w:themeFillTint="33"/>
          </w:tcPr>
          <w:p w:rsidR="00BC075C" w:rsidRDefault="00BC075C" w:rsidP="00D252C5">
            <w:pPr>
              <w:jc w:val="center"/>
              <w:rPr>
                <w:b/>
              </w:rPr>
            </w:pPr>
          </w:p>
          <w:p w:rsidR="00BC075C" w:rsidRDefault="00BC075C" w:rsidP="00BC075C">
            <w:pPr>
              <w:rPr>
                <w:b/>
              </w:rPr>
            </w:pPr>
          </w:p>
          <w:p w:rsidR="00BC075C" w:rsidRDefault="00BC075C" w:rsidP="00D252C5">
            <w:pPr>
              <w:jc w:val="center"/>
            </w:pPr>
            <w:r w:rsidRPr="00D252C5">
              <w:rPr>
                <w:b/>
              </w:rPr>
              <w:t>Customer Complaints and Feedback</w:t>
            </w:r>
          </w:p>
        </w:tc>
      </w:tr>
      <w:tr w:rsidR="00D252C5" w:rsidTr="00FF123B">
        <w:tc>
          <w:tcPr>
            <w:tcW w:w="7225" w:type="dxa"/>
            <w:shd w:val="clear" w:color="auto" w:fill="FFF2CC" w:themeFill="accent4" w:themeFillTint="33"/>
          </w:tcPr>
          <w:p w:rsidR="00D252C5" w:rsidRDefault="00D252C5" w:rsidP="00C54505">
            <w:r>
              <w:t>All customer complaints and f</w:t>
            </w:r>
            <w:r w:rsidR="007B5F34">
              <w:t>eedback are recorded and</w:t>
            </w:r>
            <w:r w:rsidR="00C54505">
              <w:t xml:space="preserve"> dealt with within 14 days. Details such as those listed in the example Complaints and Feedback sheet (section 6 of this document) are all recorded.</w:t>
            </w:r>
          </w:p>
        </w:tc>
        <w:tc>
          <w:tcPr>
            <w:tcW w:w="1791" w:type="dxa"/>
          </w:tcPr>
          <w:p w:rsidR="00D252C5" w:rsidRDefault="00D252C5"/>
        </w:tc>
      </w:tr>
      <w:tr w:rsidR="00D252C5" w:rsidTr="00FF123B">
        <w:tc>
          <w:tcPr>
            <w:tcW w:w="7225" w:type="dxa"/>
            <w:shd w:val="clear" w:color="auto" w:fill="FFF2CC" w:themeFill="accent4" w:themeFillTint="33"/>
          </w:tcPr>
          <w:p w:rsidR="00D252C5" w:rsidRDefault="00D252C5" w:rsidP="00F0029D">
            <w:r>
              <w:t xml:space="preserve">Management ensure all complaints are dealt with promptly and any remedial action required is taken within 14 days. These actions are also recorded. </w:t>
            </w:r>
          </w:p>
        </w:tc>
        <w:tc>
          <w:tcPr>
            <w:tcW w:w="1791" w:type="dxa"/>
          </w:tcPr>
          <w:p w:rsidR="00D252C5" w:rsidRDefault="00D252C5"/>
        </w:tc>
      </w:tr>
      <w:tr w:rsidR="00BC075C" w:rsidTr="00BC075C">
        <w:trPr>
          <w:trHeight w:val="834"/>
        </w:trPr>
        <w:tc>
          <w:tcPr>
            <w:tcW w:w="9016" w:type="dxa"/>
            <w:gridSpan w:val="2"/>
            <w:shd w:val="clear" w:color="auto" w:fill="FFF2CC" w:themeFill="accent4" w:themeFillTint="33"/>
          </w:tcPr>
          <w:p w:rsidR="00BC075C" w:rsidRDefault="00BC075C" w:rsidP="00F0029D">
            <w:pPr>
              <w:jc w:val="center"/>
              <w:rPr>
                <w:b/>
              </w:rPr>
            </w:pPr>
          </w:p>
          <w:p w:rsidR="00BC075C" w:rsidRDefault="00BC075C" w:rsidP="00BC075C">
            <w:pPr>
              <w:rPr>
                <w:b/>
              </w:rPr>
            </w:pPr>
          </w:p>
          <w:p w:rsidR="00BC075C" w:rsidRDefault="00BC075C" w:rsidP="00F0029D">
            <w:pPr>
              <w:jc w:val="center"/>
            </w:pPr>
            <w:r w:rsidRPr="00F0029D">
              <w:rPr>
                <w:b/>
              </w:rPr>
              <w:t>Management Review</w:t>
            </w:r>
          </w:p>
        </w:tc>
      </w:tr>
      <w:tr w:rsidR="0010636C" w:rsidTr="00FF123B">
        <w:tc>
          <w:tcPr>
            <w:tcW w:w="7225" w:type="dxa"/>
            <w:shd w:val="clear" w:color="auto" w:fill="FFF2CC" w:themeFill="accent4" w:themeFillTint="33"/>
          </w:tcPr>
          <w:p w:rsidR="0010636C" w:rsidRDefault="00F0029D">
            <w:r w:rsidRPr="00124986">
              <w:rPr>
                <w:sz w:val="24"/>
              </w:rPr>
              <w:t>Management</w:t>
            </w:r>
            <w:r>
              <w:rPr>
                <w:sz w:val="24"/>
              </w:rPr>
              <w:t xml:space="preserve"> conduct an annual review of this Quality system, all data in the records are reviewed and trends identified that may point to less than acceptable quality and less than acceptable quality management</w:t>
            </w:r>
            <w:r>
              <w:t xml:space="preserve">. </w:t>
            </w:r>
            <w:r>
              <w:rPr>
                <w:sz w:val="24"/>
              </w:rPr>
              <w:t>Management ensure the Quality system is in compliance with the quality manual</w:t>
            </w:r>
          </w:p>
        </w:tc>
        <w:tc>
          <w:tcPr>
            <w:tcW w:w="1791" w:type="dxa"/>
          </w:tcPr>
          <w:p w:rsidR="0010636C" w:rsidRDefault="0010636C"/>
        </w:tc>
      </w:tr>
      <w:tr w:rsidR="00F0029D" w:rsidTr="00FF123B">
        <w:tc>
          <w:tcPr>
            <w:tcW w:w="7225" w:type="dxa"/>
            <w:shd w:val="clear" w:color="auto" w:fill="FFF2CC" w:themeFill="accent4" w:themeFillTint="33"/>
          </w:tcPr>
          <w:p w:rsidR="00F0029D" w:rsidRPr="00124986" w:rsidRDefault="00F0029D">
            <w:pPr>
              <w:rPr>
                <w:sz w:val="24"/>
              </w:rPr>
            </w:pPr>
            <w:r>
              <w:rPr>
                <w:sz w:val="24"/>
              </w:rPr>
              <w:t>All non-compliances and customer complaints are reviewed, any remedial action taken is assessed for effectiveness</w:t>
            </w:r>
          </w:p>
        </w:tc>
        <w:tc>
          <w:tcPr>
            <w:tcW w:w="1791" w:type="dxa"/>
          </w:tcPr>
          <w:p w:rsidR="00F0029D" w:rsidRDefault="00F0029D"/>
        </w:tc>
      </w:tr>
    </w:tbl>
    <w:p w:rsidR="00D1155E" w:rsidRDefault="00D1155E"/>
    <w:p w:rsidR="00D1155E" w:rsidRDefault="00D1155E"/>
    <w:p w:rsidR="00602386" w:rsidRDefault="00602386" w:rsidP="00602386">
      <w:r>
        <w:t>Signed</w:t>
      </w:r>
      <w:proofErr w:type="gramStart"/>
      <w:r>
        <w:t>:_</w:t>
      </w:r>
      <w:proofErr w:type="gramEnd"/>
      <w:r>
        <w:t>____________________</w:t>
      </w:r>
      <w:r w:rsidR="002931EB">
        <w:tab/>
      </w:r>
      <w:r w:rsidR="002931EB">
        <w:tab/>
        <w:t>Date:_____________</w:t>
      </w:r>
    </w:p>
    <w:p w:rsidR="00602386" w:rsidRDefault="00602386"/>
    <w:p w:rsidR="008A675C" w:rsidRDefault="008A675C">
      <w:pPr>
        <w:sectPr w:rsidR="008A675C" w:rsidSect="00F238AE">
          <w:headerReference w:type="default" r:id="rId13"/>
          <w:footerReference w:type="default" r:id="rId14"/>
          <w:pgSz w:w="11906" w:h="16838"/>
          <w:pgMar w:top="1440" w:right="1440" w:bottom="1440" w:left="1440" w:header="426" w:footer="708" w:gutter="0"/>
          <w:cols w:space="708"/>
          <w:docGrid w:linePitch="360"/>
        </w:sectPr>
      </w:pPr>
    </w:p>
    <w:p w:rsidR="008A675C" w:rsidRDefault="008A675C" w:rsidP="008A675C">
      <w:pPr>
        <w:rPr>
          <w:rFonts w:ascii="Cambria" w:hAnsi="Cambria"/>
          <w:b/>
          <w:sz w:val="32"/>
          <w:u w:val="single"/>
        </w:rPr>
      </w:pPr>
    </w:p>
    <w:p w:rsidR="00A4279E" w:rsidRDefault="00A4279E" w:rsidP="008A675C">
      <w:pPr>
        <w:rPr>
          <w:rFonts w:ascii="Cambria" w:hAnsi="Cambria"/>
          <w:b/>
          <w:sz w:val="32"/>
          <w:u w:val="single"/>
        </w:rPr>
      </w:pPr>
    </w:p>
    <w:p w:rsidR="008A675C" w:rsidRDefault="008A675C" w:rsidP="008A675C">
      <w:pPr>
        <w:rPr>
          <w:rFonts w:ascii="Cambria" w:hAnsi="Cambria"/>
          <w:b/>
          <w:sz w:val="32"/>
          <w:u w:val="single"/>
        </w:rPr>
      </w:pPr>
      <w:r>
        <w:rPr>
          <w:rFonts w:ascii="Cambria" w:hAnsi="Cambria"/>
          <w:b/>
          <w:sz w:val="32"/>
          <w:u w:val="single"/>
        </w:rPr>
        <w:t>6</w:t>
      </w:r>
      <w:r w:rsidRPr="00F238AE">
        <w:rPr>
          <w:rFonts w:ascii="Cambria" w:hAnsi="Cambria"/>
          <w:b/>
          <w:sz w:val="32"/>
          <w:u w:val="single"/>
        </w:rPr>
        <w:t xml:space="preserve">. </w:t>
      </w:r>
      <w:r>
        <w:rPr>
          <w:rFonts w:ascii="Cambria" w:hAnsi="Cambria"/>
          <w:b/>
          <w:sz w:val="32"/>
          <w:u w:val="single"/>
        </w:rPr>
        <w:t>Example Record Sheets</w:t>
      </w:r>
      <w:r w:rsidR="00A4279E">
        <w:rPr>
          <w:rFonts w:ascii="Cambria" w:hAnsi="Cambria"/>
          <w:b/>
          <w:sz w:val="32"/>
          <w:u w:val="single"/>
        </w:rPr>
        <w:t xml:space="preserve"> and Product label</w:t>
      </w:r>
    </w:p>
    <w:p w:rsidR="006A44B9" w:rsidRDefault="006A44B9"/>
    <w:p w:rsidR="008A675C" w:rsidRDefault="008A675C"/>
    <w:p w:rsidR="00A4279E" w:rsidRDefault="00A4279E"/>
    <w:p w:rsidR="008A675C" w:rsidRDefault="007B5F34" w:rsidP="008A675C">
      <w:pPr>
        <w:sectPr w:rsidR="008A675C" w:rsidSect="00F238AE">
          <w:pgSz w:w="11906" w:h="16838"/>
          <w:pgMar w:top="1440" w:right="1440" w:bottom="1440" w:left="1440" w:header="426" w:footer="708" w:gutter="0"/>
          <w:cols w:space="708"/>
          <w:docGrid w:linePitch="360"/>
        </w:sectPr>
      </w:pPr>
      <w:r>
        <w:t>WFQA</w:t>
      </w:r>
      <w:r w:rsidR="008A675C">
        <w:t xml:space="preserve"> suppliers are free to record required information in a manner that suits their own needs, however we have provided below some examples which can be used if required.</w:t>
      </w:r>
    </w:p>
    <w:p w:rsidR="00A94FD9" w:rsidRDefault="008A675C" w:rsidP="00A94FD9">
      <w:pPr>
        <w:jc w:val="center"/>
        <w:rPr>
          <w:rFonts w:ascii="Cambria" w:hAnsi="Cambria"/>
          <w:b/>
          <w:sz w:val="32"/>
          <w:u w:val="single"/>
        </w:rPr>
      </w:pPr>
      <w:r>
        <w:rPr>
          <w:rFonts w:ascii="Cambria" w:hAnsi="Cambria"/>
          <w:b/>
          <w:sz w:val="32"/>
          <w:u w:val="single"/>
        </w:rPr>
        <w:lastRenderedPageBreak/>
        <w:t xml:space="preserve">Record Sheet 1: </w:t>
      </w:r>
      <w:r w:rsidR="00A94FD9">
        <w:rPr>
          <w:rFonts w:ascii="Cambria" w:hAnsi="Cambria"/>
          <w:b/>
          <w:sz w:val="32"/>
          <w:u w:val="single"/>
        </w:rPr>
        <w:t>Raw Material IN   (timber loads)</w:t>
      </w:r>
    </w:p>
    <w:tbl>
      <w:tblPr>
        <w:tblW w:w="15168" w:type="dxa"/>
        <w:tblInd w:w="-572" w:type="dxa"/>
        <w:tblLook w:val="04A0" w:firstRow="1" w:lastRow="0" w:firstColumn="1" w:lastColumn="0" w:noHBand="0" w:noVBand="1"/>
      </w:tblPr>
      <w:tblGrid>
        <w:gridCol w:w="960"/>
        <w:gridCol w:w="960"/>
        <w:gridCol w:w="1900"/>
        <w:gridCol w:w="1425"/>
        <w:gridCol w:w="1275"/>
        <w:gridCol w:w="1134"/>
        <w:gridCol w:w="1276"/>
        <w:gridCol w:w="1134"/>
        <w:gridCol w:w="1135"/>
        <w:gridCol w:w="1277"/>
        <w:gridCol w:w="2692"/>
      </w:tblGrid>
      <w:tr w:rsidR="00A94FD9" w:rsidRPr="00A94FD9" w:rsidTr="00A94FD9">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Load number</w:t>
            </w:r>
          </w:p>
        </w:tc>
        <w:tc>
          <w:tcPr>
            <w:tcW w:w="960"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Date</w:t>
            </w:r>
          </w:p>
        </w:tc>
        <w:tc>
          <w:tcPr>
            <w:tcW w:w="1900"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Forest name/Owner</w:t>
            </w:r>
          </w:p>
        </w:tc>
        <w:tc>
          <w:tcPr>
            <w:tcW w:w="1425"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Forest location</w:t>
            </w:r>
          </w:p>
        </w:tc>
        <w:tc>
          <w:tcPr>
            <w:tcW w:w="1275"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Felling Licence Number</w:t>
            </w:r>
          </w:p>
        </w:tc>
        <w:tc>
          <w:tcPr>
            <w:tcW w:w="1134"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Species</w:t>
            </w:r>
          </w:p>
        </w:tc>
        <w:tc>
          <w:tcPr>
            <w:tcW w:w="1276"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Weight (tonnes)</w:t>
            </w:r>
          </w:p>
        </w:tc>
        <w:tc>
          <w:tcPr>
            <w:tcW w:w="1134"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Volume m</w:t>
            </w:r>
            <w:r w:rsidRPr="00A94FD9">
              <w:rPr>
                <w:rFonts w:ascii="Calibri" w:eastAsia="Times New Roman" w:hAnsi="Calibri" w:cs="Times New Roman"/>
                <w:b/>
                <w:bCs/>
                <w:color w:val="000000"/>
                <w:vertAlign w:val="superscript"/>
                <w:lang w:eastAsia="en-IE"/>
              </w:rPr>
              <w:t>3</w:t>
            </w:r>
          </w:p>
        </w:tc>
        <w:tc>
          <w:tcPr>
            <w:tcW w:w="1135"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Estimated  Moisture Content</w:t>
            </w:r>
          </w:p>
        </w:tc>
        <w:tc>
          <w:tcPr>
            <w:tcW w:w="1277"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Destination              (Stack number)</w:t>
            </w:r>
          </w:p>
        </w:tc>
        <w:tc>
          <w:tcPr>
            <w:tcW w:w="2692"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Comments</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bl>
    <w:p w:rsidR="00524FF4" w:rsidRDefault="00524FF4" w:rsidP="008A675C">
      <w:pPr>
        <w:jc w:val="center"/>
        <w:rPr>
          <w:b/>
          <w:sz w:val="28"/>
          <w:szCs w:val="28"/>
        </w:rPr>
        <w:sectPr w:rsidR="00524FF4" w:rsidSect="00A94FD9">
          <w:headerReference w:type="default" r:id="rId15"/>
          <w:footerReference w:type="default" r:id="rId16"/>
          <w:pgSz w:w="16838" w:h="11906" w:orient="landscape"/>
          <w:pgMar w:top="1440" w:right="1440" w:bottom="1440" w:left="1440" w:header="426" w:footer="708" w:gutter="0"/>
          <w:cols w:space="708"/>
          <w:docGrid w:linePitch="360"/>
        </w:sectPr>
      </w:pPr>
    </w:p>
    <w:p w:rsidR="00524FF4" w:rsidRPr="008B5371" w:rsidRDefault="00524FF4" w:rsidP="00524FF4">
      <w:pPr>
        <w:jc w:val="center"/>
        <w:rPr>
          <w:rFonts w:ascii="Cambria" w:hAnsi="Cambria"/>
          <w:b/>
          <w:sz w:val="32"/>
          <w:szCs w:val="32"/>
          <w:u w:val="single"/>
        </w:rPr>
      </w:pPr>
      <w:r w:rsidRPr="008B5371">
        <w:rPr>
          <w:rFonts w:ascii="Cambria" w:hAnsi="Cambria"/>
          <w:b/>
          <w:sz w:val="32"/>
          <w:szCs w:val="32"/>
          <w:u w:val="single"/>
        </w:rPr>
        <w:lastRenderedPageBreak/>
        <w:t>Record Sheet 2: Oven Moisture Test</w:t>
      </w:r>
    </w:p>
    <w:tbl>
      <w:tblPr>
        <w:tblW w:w="10803" w:type="dxa"/>
        <w:tblInd w:w="-856" w:type="dxa"/>
        <w:tblLook w:val="04A0" w:firstRow="1" w:lastRow="0" w:firstColumn="1" w:lastColumn="0" w:noHBand="0" w:noVBand="1"/>
      </w:tblPr>
      <w:tblGrid>
        <w:gridCol w:w="891"/>
        <w:gridCol w:w="1094"/>
        <w:gridCol w:w="1418"/>
        <w:gridCol w:w="1480"/>
        <w:gridCol w:w="1480"/>
        <w:gridCol w:w="1480"/>
        <w:gridCol w:w="1480"/>
        <w:gridCol w:w="1480"/>
      </w:tblGrid>
      <w:tr w:rsidR="00524FF4" w:rsidRPr="008A675C" w:rsidTr="000B1594">
        <w:trPr>
          <w:trHeight w:val="300"/>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4FF4" w:rsidRPr="008A675C" w:rsidRDefault="00524FF4" w:rsidP="000B1594">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Sample No</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4FF4" w:rsidRPr="008A675C" w:rsidRDefault="00524FF4" w:rsidP="000B1594">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Sample Taken (date)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4FF4" w:rsidRPr="008A675C" w:rsidRDefault="00524FF4" w:rsidP="000B1594">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Moisture Meter reading</w:t>
            </w:r>
          </w:p>
        </w:tc>
        <w:tc>
          <w:tcPr>
            <w:tcW w:w="7400" w:type="dxa"/>
            <w:gridSpan w:val="5"/>
            <w:tcBorders>
              <w:top w:val="single" w:sz="4" w:space="0" w:color="auto"/>
              <w:left w:val="nil"/>
              <w:bottom w:val="single" w:sz="4" w:space="0" w:color="auto"/>
              <w:right w:val="single" w:sz="4" w:space="0" w:color="auto"/>
            </w:tcBorders>
            <w:shd w:val="clear" w:color="auto" w:fill="auto"/>
            <w:noWrap/>
            <w:vAlign w:val="center"/>
            <w:hideMark/>
          </w:tcPr>
          <w:p w:rsidR="00524FF4" w:rsidRPr="008A675C" w:rsidRDefault="00524FF4" w:rsidP="000B1594">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Oven Test</w:t>
            </w:r>
          </w:p>
        </w:tc>
      </w:tr>
      <w:tr w:rsidR="00524FF4" w:rsidRPr="008A675C" w:rsidTr="000B1594">
        <w:trPr>
          <w:trHeight w:val="120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524FF4" w:rsidRPr="008A675C" w:rsidRDefault="00524FF4" w:rsidP="000B1594">
            <w:pPr>
              <w:spacing w:after="0" w:line="240" w:lineRule="auto"/>
              <w:rPr>
                <w:rFonts w:ascii="Calibri" w:eastAsia="Times New Roman" w:hAnsi="Calibri" w:cs="Times New Roman"/>
                <w:b/>
                <w:bCs/>
                <w:color w:val="000000"/>
                <w:lang w:eastAsia="en-IE"/>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524FF4" w:rsidRPr="008A675C" w:rsidRDefault="00524FF4" w:rsidP="000B1594">
            <w:pPr>
              <w:spacing w:after="0" w:line="240" w:lineRule="auto"/>
              <w:rPr>
                <w:rFonts w:ascii="Calibri" w:eastAsia="Times New Roman" w:hAnsi="Calibri" w:cs="Times New Roman"/>
                <w:b/>
                <w:bCs/>
                <w:color w:val="000000"/>
                <w:lang w:eastAsia="en-I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4FF4" w:rsidRPr="008A675C" w:rsidRDefault="00524FF4" w:rsidP="000B1594">
            <w:pPr>
              <w:spacing w:after="0" w:line="240" w:lineRule="auto"/>
              <w:rPr>
                <w:rFonts w:ascii="Calibri" w:eastAsia="Times New Roman" w:hAnsi="Calibri" w:cs="Times New Roman"/>
                <w:b/>
                <w:bCs/>
                <w:color w:val="000000"/>
                <w:lang w:eastAsia="en-IE"/>
              </w:rPr>
            </w:pPr>
          </w:p>
        </w:tc>
        <w:tc>
          <w:tcPr>
            <w:tcW w:w="1480" w:type="dxa"/>
            <w:tcBorders>
              <w:top w:val="nil"/>
              <w:left w:val="nil"/>
              <w:bottom w:val="single" w:sz="4" w:space="0" w:color="auto"/>
              <w:right w:val="single" w:sz="4" w:space="0" w:color="auto"/>
            </w:tcBorders>
            <w:shd w:val="clear" w:color="auto" w:fill="auto"/>
            <w:hideMark/>
          </w:tcPr>
          <w:p w:rsidR="00524FF4" w:rsidRPr="008A675C" w:rsidRDefault="00524FF4" w:rsidP="000B1594">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Tray weight</w:t>
            </w:r>
          </w:p>
        </w:tc>
        <w:tc>
          <w:tcPr>
            <w:tcW w:w="1480" w:type="dxa"/>
            <w:tcBorders>
              <w:top w:val="nil"/>
              <w:left w:val="nil"/>
              <w:bottom w:val="single" w:sz="4" w:space="0" w:color="auto"/>
              <w:right w:val="single" w:sz="4" w:space="0" w:color="auto"/>
            </w:tcBorders>
            <w:shd w:val="clear" w:color="auto" w:fill="auto"/>
            <w:hideMark/>
          </w:tcPr>
          <w:p w:rsidR="00524FF4" w:rsidRPr="008A675C" w:rsidRDefault="00524FF4" w:rsidP="000B1594">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Weight 1 (</w:t>
            </w:r>
            <w:r w:rsidRPr="008A675C">
              <w:rPr>
                <w:rFonts w:ascii="Calibri" w:eastAsia="Times New Roman" w:hAnsi="Calibri" w:cs="Times New Roman"/>
                <w:b/>
                <w:bCs/>
                <w:color w:val="000000"/>
                <w:lang w:eastAsia="en-IE"/>
              </w:rPr>
              <w:t>W1</w:t>
            </w:r>
            <w:r>
              <w:rPr>
                <w:rFonts w:ascii="Calibri" w:eastAsia="Times New Roman" w:hAnsi="Calibri" w:cs="Times New Roman"/>
                <w:b/>
                <w:bCs/>
                <w:color w:val="000000"/>
                <w:lang w:eastAsia="en-IE"/>
              </w:rPr>
              <w:t>)</w:t>
            </w:r>
            <w:r w:rsidRPr="008A675C">
              <w:rPr>
                <w:rFonts w:ascii="Calibri" w:eastAsia="Times New Roman" w:hAnsi="Calibri" w:cs="Times New Roman"/>
                <w:b/>
                <w:bCs/>
                <w:color w:val="000000"/>
                <w:lang w:eastAsia="en-IE"/>
              </w:rPr>
              <w:t xml:space="preserve"> (without Tray)</w:t>
            </w:r>
          </w:p>
        </w:tc>
        <w:tc>
          <w:tcPr>
            <w:tcW w:w="1480" w:type="dxa"/>
            <w:tcBorders>
              <w:top w:val="nil"/>
              <w:left w:val="nil"/>
              <w:bottom w:val="single" w:sz="4" w:space="0" w:color="auto"/>
              <w:right w:val="single" w:sz="4" w:space="0" w:color="auto"/>
            </w:tcBorders>
            <w:shd w:val="clear" w:color="auto" w:fill="auto"/>
            <w:hideMark/>
          </w:tcPr>
          <w:p w:rsidR="00524FF4" w:rsidRPr="008A675C" w:rsidRDefault="00524FF4" w:rsidP="000B1594">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Weight 2 (</w:t>
            </w:r>
            <w:r w:rsidRPr="008A675C">
              <w:rPr>
                <w:rFonts w:ascii="Calibri" w:eastAsia="Times New Roman" w:hAnsi="Calibri" w:cs="Times New Roman"/>
                <w:b/>
                <w:bCs/>
                <w:color w:val="000000"/>
                <w:lang w:eastAsia="en-IE"/>
              </w:rPr>
              <w:t>W2</w:t>
            </w:r>
            <w:r>
              <w:rPr>
                <w:rFonts w:ascii="Calibri" w:eastAsia="Times New Roman" w:hAnsi="Calibri" w:cs="Times New Roman"/>
                <w:b/>
                <w:bCs/>
                <w:color w:val="000000"/>
                <w:lang w:eastAsia="en-IE"/>
              </w:rPr>
              <w:t>)</w:t>
            </w:r>
            <w:r w:rsidRPr="008A675C">
              <w:rPr>
                <w:rFonts w:ascii="Calibri" w:eastAsia="Times New Roman" w:hAnsi="Calibri" w:cs="Times New Roman"/>
                <w:b/>
                <w:bCs/>
                <w:color w:val="000000"/>
                <w:lang w:eastAsia="en-IE"/>
              </w:rPr>
              <w:t xml:space="preserve"> (without Tray)</w:t>
            </w:r>
          </w:p>
        </w:tc>
        <w:tc>
          <w:tcPr>
            <w:tcW w:w="1480" w:type="dxa"/>
            <w:tcBorders>
              <w:top w:val="nil"/>
              <w:left w:val="nil"/>
              <w:bottom w:val="single" w:sz="4" w:space="0" w:color="auto"/>
              <w:right w:val="single" w:sz="4" w:space="0" w:color="auto"/>
            </w:tcBorders>
            <w:shd w:val="clear" w:color="auto" w:fill="auto"/>
            <w:hideMark/>
          </w:tcPr>
          <w:p w:rsidR="00524FF4" w:rsidRPr="008A675C" w:rsidRDefault="00524FF4" w:rsidP="000B1594">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MW (Moisture Weight)              = W1-W2</w:t>
            </w:r>
          </w:p>
        </w:tc>
        <w:tc>
          <w:tcPr>
            <w:tcW w:w="1480" w:type="dxa"/>
            <w:tcBorders>
              <w:top w:val="nil"/>
              <w:left w:val="nil"/>
              <w:bottom w:val="single" w:sz="4" w:space="0" w:color="auto"/>
              <w:right w:val="single" w:sz="4" w:space="0" w:color="auto"/>
            </w:tcBorders>
            <w:shd w:val="clear" w:color="auto" w:fill="auto"/>
            <w:hideMark/>
          </w:tcPr>
          <w:p w:rsidR="00524FF4" w:rsidRPr="008A675C" w:rsidRDefault="00524FF4" w:rsidP="000B1594">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%M.C.             (MW / W1 X 100)</w:t>
            </w:r>
          </w:p>
        </w:tc>
      </w:tr>
      <w:tr w:rsidR="00524FF4" w:rsidRPr="008A675C" w:rsidTr="000B1594">
        <w:trPr>
          <w:trHeight w:val="1035"/>
        </w:trPr>
        <w:tc>
          <w:tcPr>
            <w:tcW w:w="891" w:type="dxa"/>
            <w:tcBorders>
              <w:top w:val="nil"/>
              <w:left w:val="single" w:sz="4" w:space="0" w:color="auto"/>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094"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18"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r>
      <w:tr w:rsidR="00524FF4" w:rsidRPr="008A675C" w:rsidTr="000B1594">
        <w:trPr>
          <w:trHeight w:val="1035"/>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094"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18"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094"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18"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524FF4" w:rsidRPr="008A675C" w:rsidRDefault="00524FF4" w:rsidP="000B1594">
            <w:pPr>
              <w:spacing w:after="0" w:line="240" w:lineRule="auto"/>
              <w:rPr>
                <w:rFonts w:ascii="Calibri" w:eastAsia="Times New Roman" w:hAnsi="Calibri" w:cs="Times New Roman"/>
                <w:color w:val="000000"/>
                <w:lang w:eastAsia="en-IE"/>
              </w:rPr>
            </w:pP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524FF4" w:rsidRPr="008A675C" w:rsidTr="000B1594">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524FF4" w:rsidRPr="008A675C" w:rsidRDefault="00524FF4" w:rsidP="000B1594">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bl>
    <w:p w:rsidR="008A675C" w:rsidRDefault="008A675C" w:rsidP="008A675C">
      <w:pPr>
        <w:jc w:val="center"/>
        <w:rPr>
          <w:b/>
          <w:sz w:val="28"/>
          <w:szCs w:val="28"/>
        </w:rPr>
        <w:sectPr w:rsidR="008A675C" w:rsidSect="00524FF4">
          <w:headerReference w:type="default" r:id="rId17"/>
          <w:pgSz w:w="11906" w:h="16838"/>
          <w:pgMar w:top="1440" w:right="1440" w:bottom="1440" w:left="1440" w:header="426" w:footer="708" w:gutter="0"/>
          <w:cols w:space="708"/>
          <w:docGrid w:linePitch="360"/>
        </w:sectPr>
      </w:pPr>
    </w:p>
    <w:tbl>
      <w:tblPr>
        <w:tblpPr w:leftFromText="180" w:rightFromText="180" w:vertAnchor="text" w:horzAnchor="margin" w:tblpY="-395"/>
        <w:tblW w:w="14652" w:type="dxa"/>
        <w:tblLayout w:type="fixed"/>
        <w:tblLook w:val="04A0" w:firstRow="1" w:lastRow="0" w:firstColumn="1" w:lastColumn="0" w:noHBand="0" w:noVBand="1"/>
      </w:tblPr>
      <w:tblGrid>
        <w:gridCol w:w="940"/>
        <w:gridCol w:w="115"/>
        <w:gridCol w:w="788"/>
        <w:gridCol w:w="1337"/>
        <w:gridCol w:w="1120"/>
        <w:gridCol w:w="1055"/>
        <w:gridCol w:w="65"/>
        <w:gridCol w:w="1055"/>
        <w:gridCol w:w="125"/>
        <w:gridCol w:w="1055"/>
        <w:gridCol w:w="1055"/>
        <w:gridCol w:w="1134"/>
        <w:gridCol w:w="1180"/>
        <w:gridCol w:w="300"/>
        <w:gridCol w:w="860"/>
        <w:gridCol w:w="1189"/>
        <w:gridCol w:w="1279"/>
      </w:tblGrid>
      <w:tr w:rsidR="00524FF4" w:rsidRPr="006905CB" w:rsidTr="00524FF4">
        <w:trPr>
          <w:trHeight w:val="315"/>
        </w:trPr>
        <w:tc>
          <w:tcPr>
            <w:tcW w:w="94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4"/>
                <w:szCs w:val="24"/>
                <w:lang w:eastAsia="en-IE"/>
              </w:rPr>
            </w:pPr>
          </w:p>
        </w:tc>
        <w:tc>
          <w:tcPr>
            <w:tcW w:w="903"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337"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2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20"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0"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055" w:type="dxa"/>
            <w:tcBorders>
              <w:top w:val="nil"/>
              <w:left w:val="nil"/>
              <w:bottom w:val="nil"/>
              <w:right w:val="nil"/>
            </w:tcBorders>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34"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30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285"/>
        </w:trPr>
        <w:tc>
          <w:tcPr>
            <w:tcW w:w="94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Sample No</w:t>
            </w:r>
          </w:p>
        </w:tc>
        <w:tc>
          <w:tcPr>
            <w:tcW w:w="903"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Sample Taken</w:t>
            </w:r>
          </w:p>
        </w:tc>
        <w:tc>
          <w:tcPr>
            <w:tcW w:w="1337"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Date/Time of test</w:t>
            </w:r>
          </w:p>
        </w:tc>
        <w:tc>
          <w:tcPr>
            <w:tcW w:w="2240" w:type="dxa"/>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Customer</w:t>
            </w:r>
          </w:p>
        </w:tc>
        <w:tc>
          <w:tcPr>
            <w:tcW w:w="1180" w:type="dxa"/>
            <w:gridSpan w:val="2"/>
            <w:vMerge w:val="restart"/>
            <w:tcBorders>
              <w:top w:val="single" w:sz="8" w:space="0" w:color="auto"/>
              <w:left w:val="single" w:sz="4" w:space="0" w:color="auto"/>
              <w:bottom w:val="single" w:sz="4" w:space="0" w:color="auto"/>
              <w:right w:val="single" w:sz="8"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Species</w:t>
            </w:r>
          </w:p>
        </w:tc>
        <w:tc>
          <w:tcPr>
            <w:tcW w:w="1055" w:type="dxa"/>
            <w:tcBorders>
              <w:top w:val="nil"/>
              <w:left w:val="nil"/>
              <w:bottom w:val="nil"/>
              <w:right w:val="nil"/>
            </w:tcBorders>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p>
        </w:tc>
        <w:tc>
          <w:tcPr>
            <w:tcW w:w="1134"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30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285"/>
        </w:trPr>
        <w:tc>
          <w:tcPr>
            <w:tcW w:w="940" w:type="dxa"/>
            <w:vMerge/>
            <w:tcBorders>
              <w:top w:val="single" w:sz="8" w:space="0" w:color="auto"/>
              <w:left w:val="single" w:sz="8"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903" w:type="dxa"/>
            <w:gridSpan w:val="2"/>
            <w:vMerge/>
            <w:tcBorders>
              <w:top w:val="single" w:sz="8" w:space="0" w:color="auto"/>
              <w:left w:val="single" w:sz="4"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337" w:type="dxa"/>
            <w:vMerge/>
            <w:tcBorders>
              <w:top w:val="single" w:sz="8" w:space="0" w:color="auto"/>
              <w:left w:val="single" w:sz="4"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2240" w:type="dxa"/>
            <w:gridSpan w:val="3"/>
            <w:vMerge/>
            <w:tcBorders>
              <w:top w:val="single" w:sz="8" w:space="0" w:color="auto"/>
              <w:left w:val="single" w:sz="4"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180" w:type="dxa"/>
            <w:gridSpan w:val="2"/>
            <w:vMerge/>
            <w:tcBorders>
              <w:top w:val="single" w:sz="8" w:space="0" w:color="auto"/>
              <w:left w:val="single" w:sz="4" w:space="0" w:color="auto"/>
              <w:bottom w:val="single" w:sz="4" w:space="0" w:color="auto"/>
              <w:right w:val="single" w:sz="8"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055" w:type="dxa"/>
            <w:tcBorders>
              <w:top w:val="nil"/>
              <w:left w:val="nil"/>
              <w:bottom w:val="nil"/>
              <w:right w:val="nil"/>
            </w:tcBorders>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5942"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Moisture Test</w:t>
            </w:r>
          </w:p>
        </w:tc>
      </w:tr>
      <w:tr w:rsidR="00524FF4" w:rsidRPr="006905CB" w:rsidTr="00524FF4">
        <w:trPr>
          <w:trHeight w:val="285"/>
        </w:trPr>
        <w:tc>
          <w:tcPr>
            <w:tcW w:w="940" w:type="dxa"/>
            <w:vMerge w:val="restart"/>
            <w:tcBorders>
              <w:top w:val="nil"/>
              <w:left w:val="single" w:sz="8" w:space="0" w:color="auto"/>
              <w:bottom w:val="single" w:sz="8" w:space="0" w:color="000000"/>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903" w:type="dxa"/>
            <w:gridSpan w:val="2"/>
            <w:vMerge w:val="restart"/>
            <w:tcBorders>
              <w:top w:val="nil"/>
              <w:left w:val="single" w:sz="4" w:space="0" w:color="auto"/>
              <w:bottom w:val="single" w:sz="8" w:space="0" w:color="000000"/>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337" w:type="dxa"/>
            <w:vMerge w:val="restart"/>
            <w:tcBorders>
              <w:top w:val="nil"/>
              <w:left w:val="single" w:sz="4" w:space="0" w:color="auto"/>
              <w:bottom w:val="single" w:sz="8" w:space="0" w:color="000000"/>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2240" w:type="dxa"/>
            <w:gridSpan w:val="3"/>
            <w:vMerge w:val="restart"/>
            <w:tcBorders>
              <w:top w:val="single" w:sz="4" w:space="0" w:color="auto"/>
              <w:left w:val="single" w:sz="4" w:space="0" w:color="auto"/>
              <w:bottom w:val="single" w:sz="8" w:space="0" w:color="000000"/>
              <w:right w:val="single" w:sz="4" w:space="0" w:color="000000"/>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80" w:type="dxa"/>
            <w:gridSpan w:val="2"/>
            <w:vMerge w:val="restart"/>
            <w:tcBorders>
              <w:top w:val="nil"/>
              <w:left w:val="single" w:sz="4" w:space="0" w:color="auto"/>
              <w:bottom w:val="single" w:sz="8" w:space="0" w:color="000000"/>
              <w:right w:val="single" w:sz="8"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055" w:type="dxa"/>
            <w:tcBorders>
              <w:top w:val="nil"/>
              <w:left w:val="nil"/>
              <w:bottom w:val="nil"/>
              <w:right w:val="nil"/>
            </w:tcBorders>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p>
        </w:tc>
        <w:tc>
          <w:tcPr>
            <w:tcW w:w="1134" w:type="dxa"/>
            <w:vMerge w:val="restart"/>
            <w:tcBorders>
              <w:top w:val="nil"/>
              <w:left w:val="single" w:sz="8"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xml:space="preserve">Tray </w:t>
            </w:r>
            <w:proofErr w:type="spellStart"/>
            <w:r w:rsidRPr="006905CB">
              <w:rPr>
                <w:rFonts w:ascii="Calibri" w:eastAsia="Times New Roman" w:hAnsi="Calibri" w:cs="Times New Roman"/>
                <w:b/>
                <w:bCs/>
                <w:color w:val="000000"/>
                <w:lang w:eastAsia="en-IE"/>
              </w:rPr>
              <w:t>Wt</w:t>
            </w:r>
            <w:proofErr w:type="spellEnd"/>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sz w:val="20"/>
                <w:szCs w:val="20"/>
                <w:lang w:eastAsia="en-IE"/>
              </w:rPr>
            </w:pPr>
            <w:r w:rsidRPr="006905CB">
              <w:rPr>
                <w:rFonts w:ascii="Calibri" w:eastAsia="Times New Roman" w:hAnsi="Calibri" w:cs="Times New Roman"/>
                <w:b/>
                <w:bCs/>
                <w:color w:val="000000"/>
                <w:sz w:val="20"/>
                <w:szCs w:val="20"/>
                <w:lang w:eastAsia="en-IE"/>
              </w:rPr>
              <w:t>W1 (without Tray)</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sz w:val="20"/>
                <w:szCs w:val="20"/>
                <w:lang w:eastAsia="en-IE"/>
              </w:rPr>
            </w:pPr>
            <w:r w:rsidRPr="006905CB">
              <w:rPr>
                <w:rFonts w:ascii="Calibri" w:eastAsia="Times New Roman" w:hAnsi="Calibri" w:cs="Times New Roman"/>
                <w:b/>
                <w:bCs/>
                <w:color w:val="000000"/>
                <w:sz w:val="20"/>
                <w:szCs w:val="20"/>
                <w:lang w:eastAsia="en-IE"/>
              </w:rPr>
              <w:t>W2 (without Tray)</w:t>
            </w:r>
          </w:p>
        </w:tc>
        <w:tc>
          <w:tcPr>
            <w:tcW w:w="1189" w:type="dxa"/>
            <w:vMerge w:val="restart"/>
            <w:tcBorders>
              <w:top w:val="nil"/>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sz w:val="20"/>
                <w:szCs w:val="20"/>
                <w:lang w:eastAsia="en-IE"/>
              </w:rPr>
            </w:pPr>
            <w:r w:rsidRPr="006905CB">
              <w:rPr>
                <w:rFonts w:ascii="Calibri" w:eastAsia="Times New Roman" w:hAnsi="Calibri" w:cs="Times New Roman"/>
                <w:b/>
                <w:bCs/>
                <w:color w:val="000000"/>
                <w:sz w:val="20"/>
                <w:szCs w:val="20"/>
                <w:lang w:eastAsia="en-IE"/>
              </w:rPr>
              <w:t>MW (W1-W2)</w:t>
            </w:r>
          </w:p>
        </w:tc>
        <w:tc>
          <w:tcPr>
            <w:tcW w:w="1279" w:type="dxa"/>
            <w:vMerge w:val="restart"/>
            <w:tcBorders>
              <w:top w:val="nil"/>
              <w:left w:val="single" w:sz="4" w:space="0" w:color="auto"/>
              <w:bottom w:val="single" w:sz="4" w:space="0" w:color="000000"/>
              <w:right w:val="single" w:sz="8" w:space="0" w:color="auto"/>
            </w:tcBorders>
            <w:shd w:val="clear" w:color="000000" w:fill="D9D9D9"/>
            <w:hideMark/>
          </w:tcPr>
          <w:p w:rsidR="00524FF4" w:rsidRPr="006905CB" w:rsidRDefault="00524FF4" w:rsidP="006905CB">
            <w:pPr>
              <w:spacing w:after="0" w:line="240" w:lineRule="auto"/>
              <w:jc w:val="center"/>
              <w:rPr>
                <w:rFonts w:ascii="Calibri" w:eastAsia="Times New Roman" w:hAnsi="Calibri" w:cs="Times New Roman"/>
                <w:b/>
                <w:bCs/>
                <w:color w:val="000000"/>
                <w:sz w:val="18"/>
                <w:szCs w:val="18"/>
                <w:lang w:eastAsia="en-IE"/>
              </w:rPr>
            </w:pPr>
            <w:r w:rsidRPr="006905CB">
              <w:rPr>
                <w:rFonts w:ascii="Calibri" w:eastAsia="Times New Roman" w:hAnsi="Calibri" w:cs="Times New Roman"/>
                <w:b/>
                <w:bCs/>
                <w:color w:val="000000"/>
                <w:sz w:val="18"/>
                <w:szCs w:val="18"/>
                <w:lang w:eastAsia="en-IE"/>
              </w:rPr>
              <w:t>%M.C.  (MW÷W1  X 100)</w:t>
            </w:r>
          </w:p>
        </w:tc>
      </w:tr>
      <w:tr w:rsidR="00524FF4" w:rsidRPr="006905CB" w:rsidTr="00524FF4">
        <w:trPr>
          <w:trHeight w:val="405"/>
        </w:trPr>
        <w:tc>
          <w:tcPr>
            <w:tcW w:w="940" w:type="dxa"/>
            <w:vMerge/>
            <w:tcBorders>
              <w:top w:val="nil"/>
              <w:left w:val="single" w:sz="8" w:space="0" w:color="auto"/>
              <w:bottom w:val="single" w:sz="8"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903" w:type="dxa"/>
            <w:gridSpan w:val="2"/>
            <w:vMerge/>
            <w:tcBorders>
              <w:top w:val="nil"/>
              <w:left w:val="single" w:sz="4" w:space="0" w:color="auto"/>
              <w:bottom w:val="single" w:sz="8"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337" w:type="dxa"/>
            <w:vMerge/>
            <w:tcBorders>
              <w:top w:val="nil"/>
              <w:left w:val="single" w:sz="4" w:space="0" w:color="auto"/>
              <w:bottom w:val="single" w:sz="8"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2240" w:type="dxa"/>
            <w:gridSpan w:val="3"/>
            <w:vMerge/>
            <w:tcBorders>
              <w:top w:val="single" w:sz="4" w:space="0" w:color="auto"/>
              <w:left w:val="single" w:sz="4" w:space="0" w:color="auto"/>
              <w:bottom w:val="single" w:sz="8" w:space="0" w:color="000000"/>
              <w:right w:val="single" w:sz="4" w:space="0" w:color="000000"/>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180" w:type="dxa"/>
            <w:gridSpan w:val="2"/>
            <w:vMerge/>
            <w:tcBorders>
              <w:top w:val="nil"/>
              <w:left w:val="single" w:sz="4" w:space="0" w:color="auto"/>
              <w:bottom w:val="single" w:sz="8" w:space="0" w:color="000000"/>
              <w:right w:val="single" w:sz="8"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055" w:type="dxa"/>
            <w:tcBorders>
              <w:top w:val="nil"/>
              <w:left w:val="nil"/>
              <w:bottom w:val="nil"/>
              <w:right w:val="nil"/>
            </w:tcBorders>
          </w:tcPr>
          <w:p w:rsidR="00524FF4" w:rsidRPr="006905CB" w:rsidRDefault="00524FF4" w:rsidP="006905CB">
            <w:pPr>
              <w:spacing w:after="0" w:line="240" w:lineRule="auto"/>
              <w:jc w:val="center"/>
              <w:rPr>
                <w:rFonts w:ascii="Calibri" w:eastAsia="Times New Roman" w:hAnsi="Calibri" w:cs="Times New Roman"/>
                <w:b/>
                <w:bCs/>
                <w:color w:val="000000"/>
                <w:sz w:val="18"/>
                <w:szCs w:val="18"/>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Calibri" w:eastAsia="Times New Roman" w:hAnsi="Calibri" w:cs="Times New Roman"/>
                <w:b/>
                <w:bCs/>
                <w:color w:val="000000"/>
                <w:sz w:val="18"/>
                <w:szCs w:val="18"/>
                <w:lang w:eastAsia="en-IE"/>
              </w:rPr>
            </w:pPr>
          </w:p>
        </w:tc>
        <w:tc>
          <w:tcPr>
            <w:tcW w:w="1134" w:type="dxa"/>
            <w:vMerge/>
            <w:tcBorders>
              <w:top w:val="nil"/>
              <w:left w:val="single" w:sz="8"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1180" w:type="dxa"/>
            <w:vMerge/>
            <w:tcBorders>
              <w:top w:val="nil"/>
              <w:left w:val="single" w:sz="4"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sz w:val="20"/>
                <w:szCs w:val="20"/>
                <w:lang w:eastAsia="en-IE"/>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sz w:val="20"/>
                <w:szCs w:val="20"/>
                <w:lang w:eastAsia="en-IE"/>
              </w:rPr>
            </w:pPr>
          </w:p>
        </w:tc>
        <w:tc>
          <w:tcPr>
            <w:tcW w:w="1189" w:type="dxa"/>
            <w:vMerge/>
            <w:tcBorders>
              <w:top w:val="nil"/>
              <w:left w:val="single" w:sz="4" w:space="0" w:color="auto"/>
              <w:bottom w:val="single" w:sz="4" w:space="0" w:color="auto"/>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sz w:val="20"/>
                <w:szCs w:val="20"/>
                <w:lang w:eastAsia="en-IE"/>
              </w:rPr>
            </w:pPr>
          </w:p>
        </w:tc>
        <w:tc>
          <w:tcPr>
            <w:tcW w:w="1279" w:type="dxa"/>
            <w:vMerge/>
            <w:tcBorders>
              <w:top w:val="nil"/>
              <w:left w:val="single" w:sz="4" w:space="0" w:color="auto"/>
              <w:bottom w:val="single" w:sz="4" w:space="0" w:color="000000"/>
              <w:right w:val="single" w:sz="8" w:space="0" w:color="auto"/>
            </w:tcBorders>
            <w:vAlign w:val="center"/>
            <w:hideMark/>
          </w:tcPr>
          <w:p w:rsidR="00524FF4" w:rsidRPr="006905CB" w:rsidRDefault="00524FF4" w:rsidP="006905CB">
            <w:pPr>
              <w:spacing w:after="0" w:line="240" w:lineRule="auto"/>
              <w:rPr>
                <w:rFonts w:ascii="Calibri" w:eastAsia="Times New Roman" w:hAnsi="Calibri" w:cs="Times New Roman"/>
                <w:b/>
                <w:bCs/>
                <w:color w:val="000000"/>
                <w:sz w:val="18"/>
                <w:szCs w:val="18"/>
                <w:lang w:eastAsia="en-IE"/>
              </w:rPr>
            </w:pPr>
          </w:p>
        </w:tc>
      </w:tr>
      <w:tr w:rsidR="00524FF4" w:rsidRPr="006905CB" w:rsidTr="00524FF4">
        <w:trPr>
          <w:trHeight w:val="583"/>
        </w:trPr>
        <w:tc>
          <w:tcPr>
            <w:tcW w:w="940" w:type="dxa"/>
            <w:tcBorders>
              <w:top w:val="nil"/>
              <w:left w:val="nil"/>
              <w:bottom w:val="nil"/>
              <w:right w:val="nil"/>
            </w:tcBorders>
            <w:shd w:val="clear" w:color="auto" w:fill="auto"/>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903" w:type="dxa"/>
            <w:gridSpan w:val="2"/>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337" w:type="dxa"/>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120" w:type="dxa"/>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20" w:type="dxa"/>
            <w:gridSpan w:val="2"/>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80" w:type="dxa"/>
            <w:gridSpan w:val="2"/>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p>
        </w:tc>
        <w:tc>
          <w:tcPr>
            <w:tcW w:w="1055" w:type="dxa"/>
            <w:tcBorders>
              <w:top w:val="nil"/>
              <w:left w:val="nil"/>
              <w:bottom w:val="nil"/>
              <w:right w:val="nil"/>
            </w:tcBorders>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134" w:type="dxa"/>
            <w:tcBorders>
              <w:top w:val="nil"/>
              <w:left w:val="single" w:sz="8" w:space="0" w:color="auto"/>
              <w:bottom w:val="single" w:sz="8" w:space="0" w:color="auto"/>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180" w:type="dxa"/>
            <w:tcBorders>
              <w:top w:val="nil"/>
              <w:left w:val="single" w:sz="4" w:space="0" w:color="auto"/>
              <w:bottom w:val="single" w:sz="8" w:space="0" w:color="auto"/>
              <w:right w:val="single" w:sz="4" w:space="0" w:color="auto"/>
            </w:tcBorders>
            <w:shd w:val="clear" w:color="auto" w:fill="auto"/>
            <w:hideMark/>
          </w:tcPr>
          <w:p w:rsidR="00524FF4" w:rsidRPr="006905CB" w:rsidRDefault="00524FF4" w:rsidP="006905CB">
            <w:pPr>
              <w:spacing w:after="0" w:line="240" w:lineRule="auto"/>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60" w:type="dxa"/>
            <w:gridSpan w:val="2"/>
            <w:tcBorders>
              <w:top w:val="single" w:sz="4" w:space="0" w:color="auto"/>
              <w:left w:val="nil"/>
              <w:bottom w:val="single" w:sz="8" w:space="0" w:color="auto"/>
              <w:right w:val="single" w:sz="4" w:space="0" w:color="auto"/>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89" w:type="dxa"/>
            <w:tcBorders>
              <w:top w:val="nil"/>
              <w:left w:val="nil"/>
              <w:bottom w:val="single" w:sz="8" w:space="0" w:color="auto"/>
              <w:right w:val="single" w:sz="4" w:space="0" w:color="auto"/>
            </w:tcBorders>
            <w:shd w:val="clear" w:color="auto" w:fill="auto"/>
            <w:hideMark/>
          </w:tcPr>
          <w:p w:rsidR="00524FF4" w:rsidRPr="006905CB" w:rsidRDefault="00524FF4" w:rsidP="006905CB">
            <w:pPr>
              <w:spacing w:after="0" w:line="240" w:lineRule="auto"/>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279" w:type="dxa"/>
            <w:tcBorders>
              <w:top w:val="nil"/>
              <w:left w:val="nil"/>
              <w:bottom w:val="single" w:sz="8" w:space="0" w:color="auto"/>
              <w:right w:val="single" w:sz="8" w:space="0" w:color="auto"/>
            </w:tcBorders>
            <w:shd w:val="clear" w:color="000000" w:fill="D9D9D9"/>
            <w:hideMark/>
          </w:tcPr>
          <w:p w:rsidR="00524FF4" w:rsidRPr="006905CB" w:rsidRDefault="00524FF4" w:rsidP="006905CB">
            <w:pPr>
              <w:spacing w:after="0" w:line="240" w:lineRule="auto"/>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r>
      <w:tr w:rsidR="00524FF4" w:rsidRPr="006905CB" w:rsidTr="00524FF4">
        <w:trPr>
          <w:trHeight w:val="210"/>
        </w:trPr>
        <w:tc>
          <w:tcPr>
            <w:tcW w:w="940" w:type="dxa"/>
            <w:tcBorders>
              <w:top w:val="nil"/>
              <w:left w:val="nil"/>
              <w:bottom w:val="nil"/>
              <w:right w:val="nil"/>
            </w:tcBorders>
            <w:shd w:val="clear" w:color="auto" w:fill="auto"/>
            <w:hideMark/>
          </w:tcPr>
          <w:p w:rsidR="00524FF4" w:rsidRPr="006905CB" w:rsidRDefault="00524FF4" w:rsidP="006905CB">
            <w:pPr>
              <w:spacing w:after="0" w:line="240" w:lineRule="auto"/>
              <w:rPr>
                <w:rFonts w:ascii="Calibri" w:eastAsia="Times New Roman" w:hAnsi="Calibri" w:cs="Times New Roman"/>
                <w:b/>
                <w:bCs/>
                <w:color w:val="000000"/>
                <w:lang w:eastAsia="en-IE"/>
              </w:rPr>
            </w:pPr>
          </w:p>
        </w:tc>
        <w:tc>
          <w:tcPr>
            <w:tcW w:w="903" w:type="dxa"/>
            <w:gridSpan w:val="2"/>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337" w:type="dxa"/>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120" w:type="dxa"/>
            <w:tcBorders>
              <w:top w:val="nil"/>
              <w:left w:val="nil"/>
              <w:bottom w:val="single" w:sz="8" w:space="0" w:color="auto"/>
              <w:right w:val="nil"/>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20" w:type="dxa"/>
            <w:gridSpan w:val="2"/>
            <w:tcBorders>
              <w:top w:val="nil"/>
              <w:left w:val="nil"/>
              <w:bottom w:val="single" w:sz="8" w:space="0" w:color="auto"/>
              <w:right w:val="nil"/>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 </w:t>
            </w:r>
          </w:p>
        </w:tc>
        <w:tc>
          <w:tcPr>
            <w:tcW w:w="1180" w:type="dxa"/>
            <w:gridSpan w:val="2"/>
            <w:tcBorders>
              <w:top w:val="nil"/>
              <w:left w:val="nil"/>
              <w:bottom w:val="nil"/>
              <w:right w:val="nil"/>
            </w:tcBorders>
            <w:shd w:val="clear" w:color="auto" w:fill="auto"/>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p>
        </w:tc>
        <w:tc>
          <w:tcPr>
            <w:tcW w:w="1055" w:type="dxa"/>
            <w:tcBorders>
              <w:top w:val="nil"/>
              <w:left w:val="nil"/>
              <w:bottom w:val="nil"/>
              <w:right w:val="nil"/>
            </w:tcBorders>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134"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30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1035"/>
        </w:trPr>
        <w:tc>
          <w:tcPr>
            <w:tcW w:w="940" w:type="dxa"/>
            <w:tcBorders>
              <w:top w:val="single" w:sz="8" w:space="0" w:color="auto"/>
              <w:left w:val="single" w:sz="8" w:space="0" w:color="auto"/>
              <w:bottom w:val="nil"/>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b/>
                <w:bCs/>
                <w:color w:val="000000"/>
                <w:sz w:val="18"/>
                <w:szCs w:val="18"/>
                <w:lang w:eastAsia="en-IE"/>
              </w:rPr>
            </w:pPr>
            <w:r w:rsidRPr="006905CB">
              <w:rPr>
                <w:rFonts w:ascii="Calibri" w:eastAsia="Times New Roman" w:hAnsi="Calibri" w:cs="Times New Roman"/>
                <w:b/>
                <w:bCs/>
                <w:color w:val="000000"/>
                <w:sz w:val="18"/>
                <w:szCs w:val="18"/>
                <w:lang w:eastAsia="en-IE"/>
              </w:rPr>
              <w:t>Fraction</w:t>
            </w:r>
          </w:p>
        </w:tc>
        <w:tc>
          <w:tcPr>
            <w:tcW w:w="903" w:type="dxa"/>
            <w:gridSpan w:val="2"/>
            <w:tcBorders>
              <w:top w:val="single" w:sz="8" w:space="0" w:color="auto"/>
              <w:left w:val="nil"/>
              <w:bottom w:val="nil"/>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Fines fraction, (≤ 3,15 mm)</w:t>
            </w:r>
          </w:p>
        </w:tc>
        <w:tc>
          <w:tcPr>
            <w:tcW w:w="1337" w:type="dxa"/>
            <w:tcBorders>
              <w:top w:val="single" w:sz="8" w:space="0" w:color="auto"/>
              <w:left w:val="nil"/>
              <w:bottom w:val="nil"/>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on 3.15mm screen</w:t>
            </w:r>
          </w:p>
        </w:tc>
        <w:tc>
          <w:tcPr>
            <w:tcW w:w="1120" w:type="dxa"/>
            <w:tcBorders>
              <w:top w:val="nil"/>
              <w:left w:val="nil"/>
              <w:bottom w:val="nil"/>
              <w:right w:val="single" w:sz="4" w:space="0" w:color="auto"/>
            </w:tcBorders>
            <w:shd w:val="clear" w:color="000000" w:fill="FFFF00"/>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on 16mm screen</w:t>
            </w:r>
          </w:p>
        </w:tc>
        <w:tc>
          <w:tcPr>
            <w:tcW w:w="1120" w:type="dxa"/>
            <w:gridSpan w:val="2"/>
            <w:tcBorders>
              <w:top w:val="nil"/>
              <w:left w:val="nil"/>
              <w:bottom w:val="nil"/>
              <w:right w:val="single" w:sz="4" w:space="0" w:color="auto"/>
            </w:tcBorders>
            <w:shd w:val="clear" w:color="000000" w:fill="FFFF00"/>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on 31.5mm screen</w:t>
            </w:r>
          </w:p>
        </w:tc>
        <w:tc>
          <w:tcPr>
            <w:tcW w:w="1180" w:type="dxa"/>
            <w:gridSpan w:val="2"/>
            <w:tcBorders>
              <w:top w:val="single" w:sz="8" w:space="0" w:color="auto"/>
              <w:left w:val="nil"/>
              <w:bottom w:val="nil"/>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on 45mm screen</w:t>
            </w:r>
          </w:p>
        </w:tc>
        <w:tc>
          <w:tcPr>
            <w:tcW w:w="1055" w:type="dxa"/>
            <w:tcBorders>
              <w:top w:val="single" w:sz="8" w:space="0" w:color="auto"/>
              <w:left w:val="nil"/>
              <w:bottom w:val="nil"/>
              <w:right w:val="nil"/>
            </w:tcBorders>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055" w:type="dxa"/>
            <w:tcBorders>
              <w:top w:val="single" w:sz="8" w:space="0" w:color="auto"/>
              <w:left w:val="nil"/>
              <w:bottom w:val="nil"/>
              <w:right w:val="nil"/>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on 63mm screen</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particle length (mm) in 10 Litre sample</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6"/>
                <w:szCs w:val="16"/>
                <w:lang w:eastAsia="en-IE"/>
              </w:rPr>
            </w:pPr>
            <w:r w:rsidRPr="006905CB">
              <w:rPr>
                <w:rFonts w:ascii="Calibri" w:eastAsia="Times New Roman" w:hAnsi="Calibri" w:cs="Times New Roman"/>
                <w:color w:val="000000"/>
                <w:sz w:val="16"/>
                <w:szCs w:val="16"/>
                <w:lang w:eastAsia="en-IE"/>
              </w:rPr>
              <w:t>Max. cross sectional area, cm2 (coarse fraction)</w:t>
            </w:r>
          </w:p>
        </w:tc>
        <w:tc>
          <w:tcPr>
            <w:tcW w:w="300" w:type="dxa"/>
            <w:tcBorders>
              <w:top w:val="nil"/>
              <w:left w:val="nil"/>
              <w:bottom w:val="nil"/>
              <w:right w:val="nil"/>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6"/>
                <w:szCs w:val="16"/>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337"/>
        </w:trPr>
        <w:tc>
          <w:tcPr>
            <w:tcW w:w="9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Weight</w:t>
            </w:r>
          </w:p>
        </w:tc>
        <w:tc>
          <w:tcPr>
            <w:tcW w:w="9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20" w:type="dxa"/>
            <w:gridSpan w:val="2"/>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055" w:type="dxa"/>
            <w:tcBorders>
              <w:top w:val="single" w:sz="4" w:space="0" w:color="auto"/>
              <w:left w:val="single" w:sz="4" w:space="0" w:color="auto"/>
              <w:bottom w:val="single" w:sz="4" w:space="0" w:color="000000"/>
              <w:right w:val="single" w:sz="4" w:space="0" w:color="auto"/>
            </w:tcBorders>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mm</w:t>
            </w:r>
          </w:p>
        </w:tc>
        <w:tc>
          <w:tcPr>
            <w:tcW w:w="1180" w:type="dxa"/>
            <w:vMerge w:val="restart"/>
            <w:tcBorders>
              <w:top w:val="nil"/>
              <w:left w:val="single" w:sz="4" w:space="0" w:color="auto"/>
              <w:bottom w:val="single" w:sz="8" w:space="0" w:color="000000"/>
              <w:right w:val="single" w:sz="8"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cm2</w:t>
            </w:r>
          </w:p>
        </w:tc>
        <w:tc>
          <w:tcPr>
            <w:tcW w:w="300" w:type="dxa"/>
            <w:tcBorders>
              <w:top w:val="nil"/>
              <w:left w:val="nil"/>
              <w:bottom w:val="nil"/>
              <w:right w:val="nil"/>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480"/>
        </w:trPr>
        <w:tc>
          <w:tcPr>
            <w:tcW w:w="940" w:type="dxa"/>
            <w:tcBorders>
              <w:top w:val="nil"/>
              <w:left w:val="single" w:sz="8" w:space="0" w:color="auto"/>
              <w:bottom w:val="single" w:sz="4" w:space="0" w:color="auto"/>
              <w:right w:val="single" w:sz="4" w:space="0" w:color="auto"/>
            </w:tcBorders>
            <w:shd w:val="clear" w:color="auto" w:fill="auto"/>
            <w:noWrap/>
            <w:hideMark/>
          </w:tcPr>
          <w:p w:rsidR="00524FF4" w:rsidRPr="006905CB" w:rsidRDefault="00524FF4" w:rsidP="006905CB">
            <w:pPr>
              <w:spacing w:after="0" w:line="240" w:lineRule="auto"/>
              <w:rPr>
                <w:rFonts w:ascii="Calibri" w:eastAsia="Times New Roman" w:hAnsi="Calibri" w:cs="Times New Roman"/>
                <w:b/>
                <w:bCs/>
                <w:color w:val="000000"/>
                <w:sz w:val="16"/>
                <w:szCs w:val="16"/>
                <w:lang w:eastAsia="en-IE"/>
              </w:rPr>
            </w:pPr>
            <w:r w:rsidRPr="006905CB">
              <w:rPr>
                <w:rFonts w:ascii="Calibri" w:eastAsia="Times New Roman" w:hAnsi="Calibri" w:cs="Times New Roman"/>
                <w:b/>
                <w:bCs/>
                <w:color w:val="000000"/>
                <w:sz w:val="16"/>
                <w:szCs w:val="16"/>
                <w:lang w:eastAsia="en-IE"/>
              </w:rPr>
              <w:t>Total</w:t>
            </w:r>
          </w:p>
        </w:tc>
        <w:tc>
          <w:tcPr>
            <w:tcW w:w="903" w:type="dxa"/>
            <w:gridSpan w:val="2"/>
            <w:vMerge/>
            <w:tcBorders>
              <w:top w:val="single" w:sz="4" w:space="0" w:color="auto"/>
              <w:left w:val="single" w:sz="4" w:space="0" w:color="auto"/>
              <w:bottom w:val="single" w:sz="4"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120" w:type="dxa"/>
            <w:gridSpan w:val="2"/>
            <w:vMerge/>
            <w:tcBorders>
              <w:top w:val="single" w:sz="4" w:space="0" w:color="auto"/>
              <w:left w:val="single" w:sz="4" w:space="0" w:color="auto"/>
              <w:bottom w:val="single" w:sz="4"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180" w:type="dxa"/>
            <w:gridSpan w:val="2"/>
            <w:vMerge/>
            <w:tcBorders>
              <w:top w:val="single" w:sz="4" w:space="0" w:color="auto"/>
              <w:left w:val="single" w:sz="4" w:space="0" w:color="auto"/>
              <w:bottom w:val="single" w:sz="4"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055" w:type="dxa"/>
            <w:tcBorders>
              <w:top w:val="single" w:sz="4" w:space="0" w:color="auto"/>
              <w:left w:val="single" w:sz="4" w:space="0" w:color="auto"/>
              <w:bottom w:val="single" w:sz="4" w:space="0" w:color="000000"/>
              <w:right w:val="single" w:sz="4" w:space="0" w:color="auto"/>
            </w:tcBorders>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134" w:type="dxa"/>
            <w:vMerge/>
            <w:tcBorders>
              <w:top w:val="nil"/>
              <w:left w:val="single" w:sz="4" w:space="0" w:color="auto"/>
              <w:bottom w:val="single" w:sz="8" w:space="0" w:color="000000"/>
              <w:right w:val="single" w:sz="4"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1180" w:type="dxa"/>
            <w:vMerge/>
            <w:tcBorders>
              <w:top w:val="nil"/>
              <w:left w:val="single" w:sz="4" w:space="0" w:color="auto"/>
              <w:bottom w:val="single" w:sz="8" w:space="0" w:color="000000"/>
              <w:right w:val="single" w:sz="8" w:space="0" w:color="auto"/>
            </w:tcBorders>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300"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b/>
                <w:bCs/>
                <w:color w:val="000000"/>
                <w:sz w:val="16"/>
                <w:szCs w:val="16"/>
                <w:lang w:eastAsia="en-IE"/>
              </w:rPr>
            </w:pPr>
          </w:p>
        </w:tc>
        <w:tc>
          <w:tcPr>
            <w:tcW w:w="860"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jc w:val="right"/>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844"/>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w:t>
            </w:r>
          </w:p>
        </w:tc>
        <w:tc>
          <w:tcPr>
            <w:tcW w:w="903" w:type="dxa"/>
            <w:gridSpan w:val="2"/>
            <w:tcBorders>
              <w:top w:val="nil"/>
              <w:left w:val="nil"/>
              <w:bottom w:val="single" w:sz="8" w:space="0" w:color="auto"/>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337" w:type="dxa"/>
            <w:tcBorders>
              <w:top w:val="nil"/>
              <w:left w:val="nil"/>
              <w:bottom w:val="single" w:sz="8" w:space="0" w:color="auto"/>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20" w:type="dxa"/>
            <w:tcBorders>
              <w:top w:val="nil"/>
              <w:left w:val="nil"/>
              <w:bottom w:val="single" w:sz="8" w:space="0" w:color="auto"/>
              <w:right w:val="single" w:sz="4" w:space="0" w:color="auto"/>
            </w:tcBorders>
            <w:shd w:val="clear" w:color="000000" w:fill="FFFF00"/>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20" w:type="dxa"/>
            <w:gridSpan w:val="2"/>
            <w:tcBorders>
              <w:top w:val="nil"/>
              <w:left w:val="nil"/>
              <w:bottom w:val="single" w:sz="8" w:space="0" w:color="auto"/>
              <w:right w:val="single" w:sz="4" w:space="0" w:color="auto"/>
            </w:tcBorders>
            <w:shd w:val="clear" w:color="000000" w:fill="FFFF00"/>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80" w:type="dxa"/>
            <w:gridSpan w:val="2"/>
            <w:tcBorders>
              <w:top w:val="nil"/>
              <w:left w:val="nil"/>
              <w:bottom w:val="single" w:sz="8" w:space="0" w:color="auto"/>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055" w:type="dxa"/>
            <w:tcBorders>
              <w:top w:val="nil"/>
              <w:left w:val="nil"/>
              <w:bottom w:val="single" w:sz="8" w:space="0" w:color="auto"/>
              <w:right w:val="nil"/>
            </w:tcBorders>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p>
        </w:tc>
        <w:tc>
          <w:tcPr>
            <w:tcW w:w="1055" w:type="dxa"/>
            <w:tcBorders>
              <w:top w:val="nil"/>
              <w:left w:val="nil"/>
              <w:bottom w:val="single" w:sz="8" w:space="0" w:color="auto"/>
              <w:right w:val="single" w:sz="8"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134" w:type="dxa"/>
            <w:tcBorders>
              <w:top w:val="nil"/>
              <w:left w:val="nil"/>
              <w:bottom w:val="single" w:sz="8" w:space="0" w:color="auto"/>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180" w:type="dxa"/>
            <w:tcBorders>
              <w:top w:val="nil"/>
              <w:left w:val="nil"/>
              <w:bottom w:val="single" w:sz="8" w:space="0" w:color="auto"/>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300"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524FF4" w:rsidRPr="006905CB" w:rsidRDefault="00524FF4" w:rsidP="006905CB">
            <w:pPr>
              <w:spacing w:after="0" w:line="240" w:lineRule="auto"/>
              <w:rPr>
                <w:rFonts w:ascii="Calibri" w:eastAsia="Times New Roman" w:hAnsi="Calibri" w:cs="Times New Roman"/>
                <w:b/>
                <w:bCs/>
                <w:color w:val="000000"/>
                <w:lang w:eastAsia="en-IE"/>
              </w:rPr>
            </w:pPr>
            <w:r w:rsidRPr="006905CB">
              <w:rPr>
                <w:rFonts w:ascii="Calibri" w:eastAsia="Times New Roman" w:hAnsi="Calibri" w:cs="Times New Roman"/>
                <w:b/>
                <w:bCs/>
                <w:color w:val="000000"/>
                <w:lang w:eastAsia="en-IE"/>
              </w:rPr>
              <w:t>Class</w:t>
            </w:r>
          </w:p>
        </w:tc>
        <w:tc>
          <w:tcPr>
            <w:tcW w:w="1189" w:type="dxa"/>
            <w:tcBorders>
              <w:top w:val="single" w:sz="4" w:space="0" w:color="auto"/>
              <w:left w:val="nil"/>
              <w:bottom w:val="single" w:sz="4" w:space="0" w:color="auto"/>
              <w:right w:val="single" w:sz="4" w:space="0" w:color="auto"/>
            </w:tcBorders>
            <w:shd w:val="clear" w:color="auto" w:fill="auto"/>
            <w:hideMark/>
          </w:tcPr>
          <w:p w:rsidR="00524FF4" w:rsidRPr="006905CB" w:rsidRDefault="00524FF4" w:rsidP="006905CB">
            <w:pPr>
              <w:spacing w:after="0" w:line="240" w:lineRule="auto"/>
              <w:rPr>
                <w:rFonts w:ascii="Calibri" w:eastAsia="Times New Roman" w:hAnsi="Calibri" w:cs="Times New Roman"/>
                <w:b/>
                <w:bCs/>
                <w:color w:val="000000"/>
                <w:sz w:val="20"/>
                <w:szCs w:val="20"/>
                <w:lang w:eastAsia="en-IE"/>
              </w:rPr>
            </w:pPr>
            <w:r w:rsidRPr="006905CB">
              <w:rPr>
                <w:rFonts w:ascii="Calibri" w:eastAsia="Times New Roman" w:hAnsi="Calibri" w:cs="Times New Roman"/>
                <w:b/>
                <w:bCs/>
                <w:color w:val="000000"/>
                <w:sz w:val="20"/>
                <w:szCs w:val="20"/>
                <w:lang w:eastAsia="en-IE"/>
              </w:rPr>
              <w:t>Compliance</w:t>
            </w:r>
          </w:p>
        </w:tc>
        <w:tc>
          <w:tcPr>
            <w:tcW w:w="1279" w:type="dxa"/>
            <w:tcBorders>
              <w:top w:val="single" w:sz="4" w:space="0" w:color="auto"/>
              <w:left w:val="nil"/>
              <w:bottom w:val="single" w:sz="4" w:space="0" w:color="auto"/>
              <w:right w:val="single" w:sz="4" w:space="0" w:color="auto"/>
            </w:tcBorders>
            <w:shd w:val="clear" w:color="000000" w:fill="D9D9D9"/>
            <w:hideMark/>
          </w:tcPr>
          <w:p w:rsidR="00524FF4" w:rsidRPr="006905CB" w:rsidRDefault="00524FF4" w:rsidP="006905CB">
            <w:pPr>
              <w:spacing w:after="0" w:line="240" w:lineRule="auto"/>
              <w:rPr>
                <w:rFonts w:ascii="Calibri" w:eastAsia="Times New Roman" w:hAnsi="Calibri" w:cs="Times New Roman"/>
                <w:b/>
                <w:bCs/>
                <w:color w:val="000000"/>
                <w:sz w:val="16"/>
                <w:szCs w:val="16"/>
                <w:lang w:eastAsia="en-IE"/>
              </w:rPr>
            </w:pPr>
            <w:r w:rsidRPr="006905CB">
              <w:rPr>
                <w:rFonts w:ascii="Calibri" w:eastAsia="Times New Roman" w:hAnsi="Calibri" w:cs="Times New Roman"/>
                <w:b/>
                <w:bCs/>
                <w:color w:val="000000"/>
                <w:sz w:val="16"/>
                <w:szCs w:val="16"/>
                <w:lang w:eastAsia="en-IE"/>
              </w:rPr>
              <w:t xml:space="preserve">RESULT                                  </w:t>
            </w:r>
            <w:r w:rsidRPr="006905CB">
              <w:rPr>
                <w:rFonts w:ascii="Calibri" w:eastAsia="Times New Roman" w:hAnsi="Calibri" w:cs="Times New Roman"/>
                <w:color w:val="000000"/>
                <w:sz w:val="16"/>
                <w:szCs w:val="16"/>
                <w:lang w:eastAsia="en-IE"/>
              </w:rPr>
              <w:t>( only lowest numbered class)</w:t>
            </w:r>
          </w:p>
        </w:tc>
      </w:tr>
      <w:tr w:rsidR="00524FF4" w:rsidRPr="006905CB" w:rsidTr="00524FF4">
        <w:trPr>
          <w:trHeight w:val="717"/>
        </w:trPr>
        <w:tc>
          <w:tcPr>
            <w:tcW w:w="940" w:type="dxa"/>
            <w:tcBorders>
              <w:top w:val="nil"/>
              <w:left w:val="single" w:sz="8" w:space="0" w:color="auto"/>
              <w:bottom w:val="single" w:sz="4" w:space="0" w:color="auto"/>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P16</w:t>
            </w:r>
          </w:p>
        </w:tc>
        <w:tc>
          <w:tcPr>
            <w:tcW w:w="903" w:type="dxa"/>
            <w:gridSpan w:val="2"/>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&lt;15%</w:t>
            </w:r>
          </w:p>
        </w:tc>
        <w:tc>
          <w:tcPr>
            <w:tcW w:w="1337" w:type="dxa"/>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Minimum 60%</w:t>
            </w:r>
          </w:p>
        </w:tc>
        <w:tc>
          <w:tcPr>
            <w:tcW w:w="1120" w:type="dxa"/>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055" w:type="dxa"/>
            <w:tcBorders>
              <w:top w:val="single" w:sz="8" w:space="0" w:color="auto"/>
              <w:left w:val="nil"/>
              <w:bottom w:val="single" w:sz="4" w:space="0" w:color="auto"/>
              <w:right w:val="nil"/>
            </w:tcBorders>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p>
        </w:tc>
        <w:tc>
          <w:tcPr>
            <w:tcW w:w="3355" w:type="dxa"/>
            <w:gridSpan w:val="5"/>
            <w:tcBorders>
              <w:top w:val="single" w:sz="8" w:space="0" w:color="auto"/>
              <w:left w:val="nil"/>
              <w:bottom w:val="single" w:sz="4" w:space="0" w:color="auto"/>
              <w:right w:val="single" w:sz="4" w:space="0" w:color="000000"/>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6% larger than 31.5mm</w:t>
            </w:r>
          </w:p>
        </w:tc>
        <w:tc>
          <w:tcPr>
            <w:tcW w:w="1134" w:type="dxa"/>
            <w:tcBorders>
              <w:top w:val="nil"/>
              <w:left w:val="nil"/>
              <w:bottom w:val="single" w:sz="4" w:space="0" w:color="auto"/>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45mm</w:t>
            </w:r>
          </w:p>
        </w:tc>
        <w:tc>
          <w:tcPr>
            <w:tcW w:w="1180" w:type="dxa"/>
            <w:tcBorders>
              <w:top w:val="nil"/>
              <w:left w:val="nil"/>
              <w:bottom w:val="single" w:sz="4" w:space="0" w:color="auto"/>
              <w:right w:val="single" w:sz="8"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&lt; 2cm2</w:t>
            </w:r>
          </w:p>
        </w:tc>
        <w:tc>
          <w:tcPr>
            <w:tcW w:w="300"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P16S</w:t>
            </w:r>
          </w:p>
        </w:tc>
        <w:tc>
          <w:tcPr>
            <w:tcW w:w="1189" w:type="dxa"/>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Yes / No</w:t>
            </w:r>
          </w:p>
        </w:tc>
        <w:tc>
          <w:tcPr>
            <w:tcW w:w="1279" w:type="dxa"/>
            <w:tcBorders>
              <w:top w:val="nil"/>
              <w:left w:val="nil"/>
              <w:bottom w:val="single" w:sz="4" w:space="0" w:color="auto"/>
              <w:right w:val="single" w:sz="4" w:space="0" w:color="auto"/>
            </w:tcBorders>
            <w:shd w:val="clear" w:color="000000" w:fill="D9D9D9"/>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r>
      <w:tr w:rsidR="00524FF4" w:rsidRPr="006905CB" w:rsidTr="00524FF4">
        <w:trPr>
          <w:trHeight w:val="1035"/>
        </w:trPr>
        <w:tc>
          <w:tcPr>
            <w:tcW w:w="940" w:type="dxa"/>
            <w:tcBorders>
              <w:top w:val="nil"/>
              <w:left w:val="single" w:sz="8" w:space="0" w:color="auto"/>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P31</w:t>
            </w:r>
          </w:p>
        </w:tc>
        <w:tc>
          <w:tcPr>
            <w:tcW w:w="903" w:type="dxa"/>
            <w:gridSpan w:val="2"/>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&lt;10%</w:t>
            </w:r>
          </w:p>
        </w:tc>
        <w:tc>
          <w:tcPr>
            <w:tcW w:w="24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Minimum 60%</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055" w:type="dxa"/>
            <w:tcBorders>
              <w:top w:val="single" w:sz="4" w:space="0" w:color="auto"/>
              <w:left w:val="nil"/>
              <w:bottom w:val="single" w:sz="4" w:space="0" w:color="auto"/>
              <w:right w:val="nil"/>
            </w:tcBorders>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p>
        </w:tc>
        <w:tc>
          <w:tcPr>
            <w:tcW w:w="22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6% larger than 45mm</w:t>
            </w:r>
          </w:p>
        </w:tc>
        <w:tc>
          <w:tcPr>
            <w:tcW w:w="1134" w:type="dxa"/>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150mm</w:t>
            </w:r>
          </w:p>
        </w:tc>
        <w:tc>
          <w:tcPr>
            <w:tcW w:w="1180" w:type="dxa"/>
            <w:tcBorders>
              <w:top w:val="nil"/>
              <w:left w:val="nil"/>
              <w:bottom w:val="single" w:sz="4" w:space="0" w:color="auto"/>
              <w:right w:val="single" w:sz="8"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&lt; 4 cm2</w:t>
            </w:r>
          </w:p>
        </w:tc>
        <w:tc>
          <w:tcPr>
            <w:tcW w:w="300"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P31S</w:t>
            </w:r>
          </w:p>
        </w:tc>
        <w:tc>
          <w:tcPr>
            <w:tcW w:w="1189" w:type="dxa"/>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Yes / No</w:t>
            </w:r>
          </w:p>
        </w:tc>
        <w:tc>
          <w:tcPr>
            <w:tcW w:w="1279" w:type="dxa"/>
            <w:tcBorders>
              <w:top w:val="nil"/>
              <w:left w:val="nil"/>
              <w:bottom w:val="single" w:sz="4" w:space="0" w:color="auto"/>
              <w:right w:val="single" w:sz="4" w:space="0" w:color="auto"/>
            </w:tcBorders>
            <w:shd w:val="clear" w:color="000000" w:fill="D9D9D9"/>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r>
      <w:tr w:rsidR="00524FF4" w:rsidRPr="006905CB" w:rsidTr="00524FF4">
        <w:trPr>
          <w:trHeight w:val="812"/>
        </w:trPr>
        <w:tc>
          <w:tcPr>
            <w:tcW w:w="940" w:type="dxa"/>
            <w:tcBorders>
              <w:top w:val="nil"/>
              <w:left w:val="single" w:sz="8" w:space="0" w:color="auto"/>
              <w:bottom w:val="single" w:sz="8"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P45</w:t>
            </w:r>
          </w:p>
        </w:tc>
        <w:tc>
          <w:tcPr>
            <w:tcW w:w="903" w:type="dxa"/>
            <w:gridSpan w:val="2"/>
            <w:tcBorders>
              <w:top w:val="nil"/>
              <w:left w:val="nil"/>
              <w:bottom w:val="single" w:sz="8"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&lt;10%</w:t>
            </w:r>
          </w:p>
        </w:tc>
        <w:tc>
          <w:tcPr>
            <w:tcW w:w="3577" w:type="dxa"/>
            <w:gridSpan w:val="4"/>
            <w:tcBorders>
              <w:top w:val="single" w:sz="4" w:space="0" w:color="auto"/>
              <w:left w:val="nil"/>
              <w:bottom w:val="single" w:sz="8" w:space="0" w:color="auto"/>
              <w:right w:val="single" w:sz="4" w:space="0" w:color="000000"/>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Minimum 60%</w:t>
            </w:r>
          </w:p>
        </w:tc>
        <w:tc>
          <w:tcPr>
            <w:tcW w:w="1180" w:type="dxa"/>
            <w:gridSpan w:val="2"/>
            <w:tcBorders>
              <w:top w:val="nil"/>
              <w:left w:val="nil"/>
              <w:bottom w:val="single" w:sz="8" w:space="0" w:color="auto"/>
              <w:right w:val="single" w:sz="4" w:space="0" w:color="auto"/>
            </w:tcBorders>
            <w:shd w:val="clear" w:color="auto" w:fill="auto"/>
            <w:noWrap/>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 </w:t>
            </w:r>
          </w:p>
        </w:tc>
        <w:tc>
          <w:tcPr>
            <w:tcW w:w="1055" w:type="dxa"/>
            <w:tcBorders>
              <w:top w:val="nil"/>
              <w:left w:val="nil"/>
              <w:bottom w:val="single" w:sz="8" w:space="0" w:color="auto"/>
              <w:right w:val="nil"/>
            </w:tcBorders>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p>
        </w:tc>
        <w:tc>
          <w:tcPr>
            <w:tcW w:w="1055" w:type="dxa"/>
            <w:tcBorders>
              <w:top w:val="nil"/>
              <w:left w:val="nil"/>
              <w:bottom w:val="single" w:sz="8" w:space="0" w:color="auto"/>
              <w:right w:val="single" w:sz="4" w:space="0" w:color="auto"/>
            </w:tcBorders>
            <w:shd w:val="clear" w:color="auto" w:fill="auto"/>
            <w:vAlign w:val="center"/>
            <w:hideMark/>
          </w:tcPr>
          <w:p w:rsidR="00524FF4" w:rsidRPr="006905CB" w:rsidRDefault="00524FF4" w:rsidP="006905CB">
            <w:pPr>
              <w:spacing w:after="0" w:line="240" w:lineRule="auto"/>
              <w:jc w:val="center"/>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10% larger than 63mm</w:t>
            </w:r>
          </w:p>
        </w:tc>
        <w:tc>
          <w:tcPr>
            <w:tcW w:w="1134" w:type="dxa"/>
            <w:tcBorders>
              <w:top w:val="nil"/>
              <w:left w:val="nil"/>
              <w:bottom w:val="single" w:sz="8"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Max 200mm</w:t>
            </w:r>
          </w:p>
        </w:tc>
        <w:tc>
          <w:tcPr>
            <w:tcW w:w="1180" w:type="dxa"/>
            <w:tcBorders>
              <w:top w:val="nil"/>
              <w:left w:val="nil"/>
              <w:bottom w:val="single" w:sz="8" w:space="0" w:color="auto"/>
              <w:right w:val="single" w:sz="8"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r w:rsidRPr="006905CB">
              <w:rPr>
                <w:rFonts w:ascii="Calibri" w:eastAsia="Times New Roman" w:hAnsi="Calibri" w:cs="Times New Roman"/>
                <w:color w:val="000000"/>
                <w:sz w:val="18"/>
                <w:szCs w:val="18"/>
                <w:lang w:eastAsia="en-IE"/>
              </w:rPr>
              <w:t>&lt; 6 cm2</w:t>
            </w:r>
          </w:p>
        </w:tc>
        <w:tc>
          <w:tcPr>
            <w:tcW w:w="300" w:type="dxa"/>
            <w:tcBorders>
              <w:top w:val="nil"/>
              <w:left w:val="nil"/>
              <w:bottom w:val="nil"/>
              <w:right w:val="nil"/>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sz w:val="18"/>
                <w:szCs w:val="18"/>
                <w:lang w:eastAsia="en-IE"/>
              </w:rPr>
            </w:pP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P45S</w:t>
            </w:r>
          </w:p>
        </w:tc>
        <w:tc>
          <w:tcPr>
            <w:tcW w:w="1189" w:type="dxa"/>
            <w:tcBorders>
              <w:top w:val="nil"/>
              <w:left w:val="nil"/>
              <w:bottom w:val="single" w:sz="4" w:space="0" w:color="auto"/>
              <w:right w:val="single" w:sz="4" w:space="0" w:color="auto"/>
            </w:tcBorders>
            <w:shd w:val="clear" w:color="auto" w:fill="auto"/>
            <w:noWrap/>
            <w:vAlign w:val="center"/>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Yes / No</w:t>
            </w:r>
          </w:p>
        </w:tc>
        <w:tc>
          <w:tcPr>
            <w:tcW w:w="1279" w:type="dxa"/>
            <w:tcBorders>
              <w:top w:val="nil"/>
              <w:left w:val="nil"/>
              <w:bottom w:val="single" w:sz="4" w:space="0" w:color="auto"/>
              <w:right w:val="single" w:sz="4" w:space="0" w:color="auto"/>
            </w:tcBorders>
            <w:shd w:val="clear" w:color="000000" w:fill="D9D9D9"/>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r>
      <w:tr w:rsidR="00524FF4" w:rsidRPr="006905CB" w:rsidTr="00524FF4">
        <w:trPr>
          <w:trHeight w:val="285"/>
        </w:trPr>
        <w:tc>
          <w:tcPr>
            <w:tcW w:w="1055" w:type="dxa"/>
            <w:gridSpan w:val="2"/>
            <w:tcBorders>
              <w:top w:val="nil"/>
              <w:left w:val="nil"/>
              <w:bottom w:val="nil"/>
              <w:right w:val="nil"/>
            </w:tcBorders>
          </w:tcPr>
          <w:p w:rsidR="00524FF4" w:rsidRPr="006905CB" w:rsidRDefault="00524FF4" w:rsidP="006905CB">
            <w:pPr>
              <w:spacing w:after="0" w:line="240" w:lineRule="auto"/>
              <w:rPr>
                <w:rFonts w:ascii="Calibri" w:eastAsia="Times New Roman" w:hAnsi="Calibri" w:cs="Times New Roman"/>
                <w:color w:val="000000"/>
                <w:lang w:eastAsia="en-IE"/>
              </w:rPr>
            </w:pPr>
          </w:p>
        </w:tc>
        <w:tc>
          <w:tcPr>
            <w:tcW w:w="9969" w:type="dxa"/>
            <w:gridSpan w:val="11"/>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p>
        </w:tc>
        <w:tc>
          <w:tcPr>
            <w:tcW w:w="30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jc w:val="center"/>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90"/>
        </w:trPr>
        <w:tc>
          <w:tcPr>
            <w:tcW w:w="94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903"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337"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2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20"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0"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055" w:type="dxa"/>
            <w:tcBorders>
              <w:top w:val="nil"/>
              <w:left w:val="nil"/>
              <w:bottom w:val="nil"/>
              <w:right w:val="nil"/>
            </w:tcBorders>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055"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34"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30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r w:rsidR="00524FF4" w:rsidRPr="006905CB" w:rsidTr="00524FF4">
        <w:trPr>
          <w:trHeight w:val="300"/>
        </w:trPr>
        <w:tc>
          <w:tcPr>
            <w:tcW w:w="94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Signed:</w:t>
            </w:r>
          </w:p>
        </w:tc>
        <w:tc>
          <w:tcPr>
            <w:tcW w:w="903" w:type="dxa"/>
            <w:gridSpan w:val="2"/>
            <w:tcBorders>
              <w:top w:val="nil"/>
              <w:left w:val="nil"/>
              <w:bottom w:val="single" w:sz="4" w:space="0" w:color="auto"/>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337" w:type="dxa"/>
            <w:tcBorders>
              <w:top w:val="nil"/>
              <w:left w:val="nil"/>
              <w:bottom w:val="single" w:sz="4" w:space="0" w:color="auto"/>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120" w:type="dxa"/>
            <w:tcBorders>
              <w:top w:val="nil"/>
              <w:left w:val="nil"/>
              <w:bottom w:val="single" w:sz="4" w:space="0" w:color="auto"/>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120"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p>
        </w:tc>
        <w:tc>
          <w:tcPr>
            <w:tcW w:w="1180" w:type="dxa"/>
            <w:gridSpan w:val="2"/>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Date:</w:t>
            </w:r>
          </w:p>
        </w:tc>
        <w:tc>
          <w:tcPr>
            <w:tcW w:w="1055" w:type="dxa"/>
            <w:tcBorders>
              <w:top w:val="nil"/>
              <w:left w:val="nil"/>
              <w:bottom w:val="single" w:sz="4" w:space="0" w:color="auto"/>
              <w:right w:val="nil"/>
            </w:tcBorders>
          </w:tcPr>
          <w:p w:rsidR="00524FF4" w:rsidRPr="006905CB" w:rsidRDefault="00524FF4" w:rsidP="006905CB">
            <w:pPr>
              <w:spacing w:after="0" w:line="240" w:lineRule="auto"/>
              <w:rPr>
                <w:rFonts w:ascii="Calibri" w:eastAsia="Times New Roman" w:hAnsi="Calibri" w:cs="Times New Roman"/>
                <w:color w:val="000000"/>
                <w:lang w:eastAsia="en-IE"/>
              </w:rPr>
            </w:pPr>
          </w:p>
        </w:tc>
        <w:tc>
          <w:tcPr>
            <w:tcW w:w="1055" w:type="dxa"/>
            <w:tcBorders>
              <w:top w:val="nil"/>
              <w:left w:val="nil"/>
              <w:bottom w:val="single" w:sz="4" w:space="0" w:color="auto"/>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134" w:type="dxa"/>
            <w:tcBorders>
              <w:top w:val="nil"/>
              <w:left w:val="nil"/>
              <w:bottom w:val="single" w:sz="4" w:space="0" w:color="auto"/>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r w:rsidRPr="006905CB">
              <w:rPr>
                <w:rFonts w:ascii="Calibri" w:eastAsia="Times New Roman" w:hAnsi="Calibri" w:cs="Times New Roman"/>
                <w:color w:val="000000"/>
                <w:lang w:eastAsia="en-IE"/>
              </w:rPr>
              <w:t> </w:t>
            </w:r>
          </w:p>
        </w:tc>
        <w:tc>
          <w:tcPr>
            <w:tcW w:w="118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Calibri" w:eastAsia="Times New Roman" w:hAnsi="Calibri" w:cs="Times New Roman"/>
                <w:color w:val="000000"/>
                <w:lang w:eastAsia="en-IE"/>
              </w:rPr>
            </w:pPr>
          </w:p>
        </w:tc>
        <w:tc>
          <w:tcPr>
            <w:tcW w:w="30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860"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18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c>
          <w:tcPr>
            <w:tcW w:w="1279" w:type="dxa"/>
            <w:tcBorders>
              <w:top w:val="nil"/>
              <w:left w:val="nil"/>
              <w:bottom w:val="nil"/>
              <w:right w:val="nil"/>
            </w:tcBorders>
            <w:shd w:val="clear" w:color="auto" w:fill="auto"/>
            <w:noWrap/>
            <w:vAlign w:val="bottom"/>
            <w:hideMark/>
          </w:tcPr>
          <w:p w:rsidR="00524FF4" w:rsidRPr="006905CB" w:rsidRDefault="00524FF4" w:rsidP="006905CB">
            <w:pPr>
              <w:spacing w:after="0" w:line="240" w:lineRule="auto"/>
              <w:rPr>
                <w:rFonts w:ascii="Times New Roman" w:eastAsia="Times New Roman" w:hAnsi="Times New Roman" w:cs="Times New Roman"/>
                <w:sz w:val="20"/>
                <w:szCs w:val="20"/>
                <w:lang w:eastAsia="en-IE"/>
              </w:rPr>
            </w:pPr>
          </w:p>
        </w:tc>
      </w:tr>
    </w:tbl>
    <w:p w:rsidR="008B5371" w:rsidRDefault="008B5371" w:rsidP="006905CB">
      <w:pPr>
        <w:rPr>
          <w:b/>
          <w:sz w:val="28"/>
          <w:szCs w:val="28"/>
        </w:rPr>
      </w:pPr>
    </w:p>
    <w:p w:rsidR="006905CB" w:rsidRDefault="006905CB" w:rsidP="008A675C">
      <w:pPr>
        <w:jc w:val="center"/>
        <w:rPr>
          <w:b/>
          <w:sz w:val="28"/>
          <w:szCs w:val="28"/>
        </w:rPr>
        <w:sectPr w:rsidR="006905CB" w:rsidSect="006905CB">
          <w:headerReference w:type="default" r:id="rId18"/>
          <w:pgSz w:w="16838" w:h="11906" w:orient="landscape"/>
          <w:pgMar w:top="1440" w:right="1440" w:bottom="1440" w:left="1440" w:header="426" w:footer="708" w:gutter="0"/>
          <w:cols w:space="708"/>
          <w:docGrid w:linePitch="360"/>
        </w:sectPr>
      </w:pPr>
      <w:bookmarkStart w:id="1" w:name="RANGE!A1:M18"/>
      <w:bookmarkEnd w:id="1"/>
    </w:p>
    <w:p w:rsidR="00A94FD9" w:rsidRPr="008B5371" w:rsidRDefault="008B5371" w:rsidP="008A675C">
      <w:pPr>
        <w:jc w:val="center"/>
        <w:rPr>
          <w:rFonts w:ascii="Cambria" w:hAnsi="Cambria"/>
          <w:b/>
          <w:sz w:val="32"/>
          <w:szCs w:val="32"/>
          <w:u w:val="single"/>
        </w:rPr>
      </w:pPr>
      <w:r>
        <w:rPr>
          <w:rFonts w:ascii="Cambria" w:hAnsi="Cambria"/>
          <w:b/>
          <w:sz w:val="32"/>
          <w:szCs w:val="32"/>
          <w:u w:val="single"/>
        </w:rPr>
        <w:lastRenderedPageBreak/>
        <w:t xml:space="preserve">Record Sheet </w:t>
      </w:r>
      <w:r w:rsidR="00524FF4">
        <w:rPr>
          <w:rFonts w:ascii="Cambria" w:hAnsi="Cambria"/>
          <w:b/>
          <w:sz w:val="32"/>
          <w:szCs w:val="32"/>
          <w:u w:val="single"/>
        </w:rPr>
        <w:t>4</w:t>
      </w:r>
      <w:r>
        <w:rPr>
          <w:rFonts w:ascii="Cambria" w:hAnsi="Cambria"/>
          <w:b/>
          <w:sz w:val="32"/>
          <w:szCs w:val="32"/>
          <w:u w:val="single"/>
        </w:rPr>
        <w:t xml:space="preserve">: </w:t>
      </w:r>
      <w:r w:rsidR="008A675C" w:rsidRPr="008B5371">
        <w:rPr>
          <w:rFonts w:ascii="Cambria" w:hAnsi="Cambria"/>
          <w:b/>
          <w:sz w:val="32"/>
          <w:szCs w:val="32"/>
          <w:u w:val="single"/>
        </w:rPr>
        <w:t>Customer Feedback and Complaints</w:t>
      </w:r>
    </w:p>
    <w:tbl>
      <w:tblPr>
        <w:tblW w:w="15169" w:type="dxa"/>
        <w:tblInd w:w="-861" w:type="dxa"/>
        <w:tblLook w:val="04A0" w:firstRow="1" w:lastRow="0" w:firstColumn="1" w:lastColumn="0" w:noHBand="0" w:noVBand="1"/>
      </w:tblPr>
      <w:tblGrid>
        <w:gridCol w:w="1200"/>
        <w:gridCol w:w="2618"/>
        <w:gridCol w:w="3129"/>
        <w:gridCol w:w="236"/>
        <w:gridCol w:w="1465"/>
        <w:gridCol w:w="2835"/>
        <w:gridCol w:w="2268"/>
        <w:gridCol w:w="1418"/>
      </w:tblGrid>
      <w:tr w:rsidR="00A94FD9" w:rsidRPr="00A94FD9" w:rsidTr="008A675C">
        <w:trPr>
          <w:trHeight w:val="12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bookmarkStart w:id="2" w:name="RANGE!A1:G9"/>
            <w:r w:rsidRPr="00A94FD9">
              <w:rPr>
                <w:rFonts w:ascii="Calibri" w:eastAsia="Times New Roman" w:hAnsi="Calibri" w:cs="Times New Roman"/>
                <w:b/>
                <w:bCs/>
                <w:color w:val="000000"/>
                <w:lang w:eastAsia="en-IE"/>
              </w:rPr>
              <w:t>Date</w:t>
            </w:r>
            <w:bookmarkEnd w:id="2"/>
          </w:p>
        </w:tc>
        <w:tc>
          <w:tcPr>
            <w:tcW w:w="2618"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 xml:space="preserve">Customer Contact information </w:t>
            </w:r>
            <w:r w:rsidRPr="00A94FD9">
              <w:rPr>
                <w:rFonts w:ascii="Calibri" w:eastAsia="Times New Roman" w:hAnsi="Calibri" w:cs="Times New Roman"/>
                <w:color w:val="000000"/>
                <w:lang w:eastAsia="en-IE"/>
              </w:rPr>
              <w:t>(Name, Address, Phone)</w:t>
            </w:r>
          </w:p>
        </w:tc>
        <w:tc>
          <w:tcPr>
            <w:tcW w:w="3129"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Customer complaint</w:t>
            </w:r>
          </w:p>
        </w:tc>
        <w:tc>
          <w:tcPr>
            <w:tcW w:w="236" w:type="dxa"/>
            <w:tcBorders>
              <w:top w:val="single" w:sz="8" w:space="0" w:color="auto"/>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b/>
                <w:bCs/>
                <w:color w:val="000000"/>
                <w:lang w:eastAsia="en-IE"/>
              </w:rPr>
            </w:pP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Person Responsible for dealing with issue</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Cause and Remediation required</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 xml:space="preserve">Remediation Complete &amp; effective </w:t>
            </w:r>
            <w:r w:rsidRPr="00A94FD9">
              <w:rPr>
                <w:rFonts w:ascii="Calibri" w:eastAsia="Times New Roman" w:hAnsi="Calibri" w:cs="Times New Roman"/>
                <w:color w:val="000000"/>
                <w:lang w:eastAsia="en-IE"/>
              </w:rPr>
              <w:t>(date)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bookmarkStart w:id="3" w:name="RANGE!G1"/>
            <w:r w:rsidRPr="00A94FD9">
              <w:rPr>
                <w:rFonts w:ascii="Calibri" w:eastAsia="Times New Roman" w:hAnsi="Calibri" w:cs="Times New Roman"/>
                <w:b/>
                <w:bCs/>
                <w:color w:val="000000"/>
                <w:lang w:eastAsia="en-IE"/>
              </w:rPr>
              <w:t xml:space="preserve">Customer Notified </w:t>
            </w:r>
            <w:r w:rsidRPr="00A94FD9">
              <w:rPr>
                <w:rFonts w:ascii="Calibri" w:eastAsia="Times New Roman" w:hAnsi="Calibri" w:cs="Times New Roman"/>
                <w:color w:val="000000"/>
                <w:lang w:eastAsia="en-IE"/>
              </w:rPr>
              <w:t>(Date)</w:t>
            </w:r>
            <w:bookmarkEnd w:id="3"/>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18"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3129"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p>
        </w:tc>
        <w:tc>
          <w:tcPr>
            <w:tcW w:w="1465"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835"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268"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18"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bl>
    <w:p w:rsidR="00A94FD9" w:rsidRDefault="00A94FD9"/>
    <w:p w:rsidR="008A675C" w:rsidRDefault="008A675C">
      <w:pPr>
        <w:sectPr w:rsidR="008A675C" w:rsidSect="00A94FD9">
          <w:headerReference w:type="default" r:id="rId19"/>
          <w:pgSz w:w="16838" w:h="11906" w:orient="landscape"/>
          <w:pgMar w:top="1440" w:right="1440" w:bottom="1440" w:left="1440" w:header="426" w:footer="708" w:gutter="0"/>
          <w:cols w:space="708"/>
          <w:docGrid w:linePitch="360"/>
        </w:sectPr>
      </w:pPr>
    </w:p>
    <w:p w:rsidR="008A675C" w:rsidRDefault="008B5371" w:rsidP="008B5371">
      <w:pPr>
        <w:pStyle w:val="Heading1"/>
        <w:numPr>
          <w:ilvl w:val="0"/>
          <w:numId w:val="0"/>
        </w:numPr>
        <w:ind w:left="432"/>
      </w:pPr>
      <w:r>
        <w:lastRenderedPageBreak/>
        <w:t xml:space="preserve">Example Product </w:t>
      </w:r>
      <w:r w:rsidR="007B5F34">
        <w:t>Data Sheet</w:t>
      </w:r>
    </w:p>
    <w:p w:rsidR="008B5371" w:rsidRDefault="008B5371" w:rsidP="008B5371">
      <w:pPr>
        <w:rPr>
          <w:lang w:eastAsia="en-IE"/>
        </w:rPr>
      </w:pPr>
    </w:p>
    <w:p w:rsidR="008B5371" w:rsidRDefault="008B5371" w:rsidP="008B5371">
      <w:pPr>
        <w:rPr>
          <w:lang w:eastAsia="en-IE"/>
        </w:rPr>
      </w:pPr>
    </w:p>
    <w:p w:rsidR="008B5371" w:rsidRPr="008B5371" w:rsidRDefault="008B5371" w:rsidP="008B5371">
      <w:pPr>
        <w:rPr>
          <w:b/>
          <w:outline/>
          <w:color w:val="ED7D31" w:themeColor="accent2"/>
          <w:sz w:val="144"/>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B5371">
        <w:rPr>
          <w:b/>
          <w:outline/>
          <w:color w:val="ED7D31" w:themeColor="accent2"/>
          <w:sz w:val="144"/>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WOOD</w:t>
      </w:r>
      <w:r w:rsidR="003B1A92">
        <w:rPr>
          <w:b/>
          <w:outline/>
          <w:color w:val="ED7D31" w:themeColor="accent2"/>
          <w:sz w:val="144"/>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CHIP</w:t>
      </w:r>
    </w:p>
    <w:p w:rsidR="008B5371" w:rsidRDefault="008B5371" w:rsidP="008B5371">
      <w:pPr>
        <w:rPr>
          <w:lang w:eastAsia="en-IE"/>
        </w:rPr>
      </w:pPr>
      <w:r>
        <w:rPr>
          <w:lang w:eastAsia="en-IE"/>
        </w:rPr>
        <w:t>Weight</w:t>
      </w:r>
      <w:r>
        <w:rPr>
          <w:lang w:eastAsia="en-IE"/>
        </w:rPr>
        <w:tab/>
      </w:r>
      <w:r>
        <w:rPr>
          <w:lang w:eastAsia="en-IE"/>
        </w:rPr>
        <w:tab/>
      </w:r>
      <w:r>
        <w:rPr>
          <w:lang w:eastAsia="en-IE"/>
        </w:rPr>
        <w:tab/>
      </w:r>
      <w:r w:rsidR="003B1A92">
        <w:rPr>
          <w:b/>
          <w:sz w:val="28"/>
          <w:lang w:eastAsia="en-IE"/>
        </w:rPr>
        <w:t>15000</w:t>
      </w:r>
      <w:r w:rsidRPr="008B5371">
        <w:rPr>
          <w:b/>
          <w:sz w:val="28"/>
          <w:lang w:eastAsia="en-IE"/>
        </w:rPr>
        <w:t>kg</w:t>
      </w:r>
    </w:p>
    <w:p w:rsidR="008B5371" w:rsidRDefault="008B5371" w:rsidP="008B5371">
      <w:pPr>
        <w:rPr>
          <w:lang w:eastAsia="en-IE"/>
        </w:rPr>
      </w:pPr>
      <w:r>
        <w:rPr>
          <w:lang w:eastAsia="en-IE"/>
        </w:rPr>
        <w:t>Wood Type</w:t>
      </w:r>
      <w:r>
        <w:rPr>
          <w:lang w:eastAsia="en-IE"/>
        </w:rPr>
        <w:tab/>
      </w:r>
      <w:r>
        <w:rPr>
          <w:lang w:eastAsia="en-IE"/>
        </w:rPr>
        <w:tab/>
        <w:t>Softwood</w:t>
      </w:r>
    </w:p>
    <w:p w:rsidR="008B5371" w:rsidRDefault="008B5371" w:rsidP="008B5371">
      <w:pPr>
        <w:rPr>
          <w:lang w:eastAsia="en-IE"/>
        </w:rPr>
      </w:pPr>
      <w:bookmarkStart w:id="4" w:name="_GoBack"/>
      <w:bookmarkEnd w:id="4"/>
      <w:r>
        <w:rPr>
          <w:lang w:eastAsia="en-IE"/>
        </w:rPr>
        <w:t xml:space="preserve">Moisture Content  </w:t>
      </w:r>
      <w:r>
        <w:rPr>
          <w:lang w:eastAsia="en-IE"/>
        </w:rPr>
        <w:tab/>
      </w:r>
      <w:proofErr w:type="gramStart"/>
      <w:r w:rsidR="003B1A92">
        <w:rPr>
          <w:b/>
          <w:sz w:val="28"/>
          <w:lang w:eastAsia="en-IE"/>
        </w:rPr>
        <w:t>M3</w:t>
      </w:r>
      <w:r w:rsidRPr="008B5371">
        <w:rPr>
          <w:b/>
          <w:sz w:val="28"/>
          <w:lang w:eastAsia="en-IE"/>
        </w:rPr>
        <w:t xml:space="preserve">5  </w:t>
      </w:r>
      <w:r w:rsidR="003B1A92">
        <w:rPr>
          <w:lang w:eastAsia="en-IE"/>
        </w:rPr>
        <w:t>(</w:t>
      </w:r>
      <w:proofErr w:type="gramEnd"/>
      <w:r w:rsidR="003B1A92">
        <w:rPr>
          <w:lang w:eastAsia="en-IE"/>
        </w:rPr>
        <w:t>Less than 3</w:t>
      </w:r>
      <w:r>
        <w:rPr>
          <w:lang w:eastAsia="en-IE"/>
        </w:rPr>
        <w:t>5% Moisture content)</w:t>
      </w:r>
    </w:p>
    <w:p w:rsidR="00A4279E" w:rsidRDefault="003B1A92" w:rsidP="00A4279E">
      <w:pPr>
        <w:tabs>
          <w:tab w:val="left" w:pos="720"/>
          <w:tab w:val="left" w:pos="1440"/>
          <w:tab w:val="left" w:pos="2160"/>
          <w:tab w:val="left" w:pos="2880"/>
          <w:tab w:val="left" w:pos="3600"/>
          <w:tab w:val="center" w:pos="4513"/>
        </w:tabs>
        <w:rPr>
          <w:lang w:eastAsia="en-IE"/>
        </w:rPr>
      </w:pPr>
      <w:r>
        <w:rPr>
          <w:lang w:eastAsia="en-IE"/>
        </w:rPr>
        <w:t>Particle Size</w:t>
      </w:r>
      <w:r w:rsidR="00A4279E">
        <w:rPr>
          <w:lang w:eastAsia="en-IE"/>
        </w:rPr>
        <w:tab/>
      </w:r>
      <w:r w:rsidR="00A4279E">
        <w:rPr>
          <w:lang w:eastAsia="en-IE"/>
        </w:rPr>
        <w:tab/>
      </w:r>
      <w:r>
        <w:rPr>
          <w:lang w:eastAsia="en-IE"/>
        </w:rPr>
        <w:t>P45s</w:t>
      </w:r>
    </w:p>
    <w:p w:rsidR="00A4279E" w:rsidRDefault="003B1A92" w:rsidP="00A4279E">
      <w:pPr>
        <w:tabs>
          <w:tab w:val="left" w:pos="720"/>
          <w:tab w:val="left" w:pos="1440"/>
          <w:tab w:val="left" w:pos="2160"/>
          <w:tab w:val="left" w:pos="2880"/>
          <w:tab w:val="left" w:pos="3600"/>
          <w:tab w:val="center" w:pos="4513"/>
        </w:tabs>
        <w:rPr>
          <w:lang w:eastAsia="en-IE"/>
        </w:rPr>
      </w:pPr>
      <w:r>
        <w:rPr>
          <w:lang w:eastAsia="en-IE"/>
        </w:rPr>
        <w:t>Bulk Density</w:t>
      </w:r>
      <w:r w:rsidR="00A4279E">
        <w:rPr>
          <w:lang w:eastAsia="en-IE"/>
        </w:rPr>
        <w:tab/>
      </w:r>
      <w:r w:rsidR="00A4279E">
        <w:rPr>
          <w:lang w:eastAsia="en-IE"/>
        </w:rPr>
        <w:tab/>
      </w:r>
      <w:r>
        <w:rPr>
          <w:lang w:eastAsia="en-IE"/>
        </w:rPr>
        <w:t>B250</w:t>
      </w:r>
    </w:p>
    <w:p w:rsidR="00A4279E" w:rsidRDefault="00A4279E" w:rsidP="00A4279E">
      <w:pPr>
        <w:jc w:val="center"/>
        <w:rPr>
          <w:lang w:eastAsia="en-IE"/>
        </w:rPr>
      </w:pPr>
    </w:p>
    <w:p w:rsidR="00A4279E" w:rsidRDefault="00A4279E" w:rsidP="008B5371">
      <w:pPr>
        <w:rPr>
          <w:lang w:eastAsia="en-IE"/>
        </w:rPr>
      </w:pPr>
      <w:r>
        <w:rPr>
          <w:lang w:eastAsia="en-IE"/>
        </w:rPr>
        <w:t>Produced from virgin Irish timber sourced from sustai</w:t>
      </w:r>
      <w:r w:rsidR="003B1A92">
        <w:rPr>
          <w:lang w:eastAsia="en-IE"/>
        </w:rPr>
        <w:t>nably managed forests by A W</w:t>
      </w:r>
      <w:r>
        <w:rPr>
          <w:lang w:eastAsia="en-IE"/>
        </w:rPr>
        <w:t>ood</w:t>
      </w:r>
      <w:r w:rsidR="003B1A92">
        <w:rPr>
          <w:lang w:eastAsia="en-IE"/>
        </w:rPr>
        <w:t>chip</w:t>
      </w:r>
      <w:r>
        <w:rPr>
          <w:lang w:eastAsia="en-IE"/>
        </w:rPr>
        <w:t xml:space="preserve"> Company, A Town, </w:t>
      </w:r>
      <w:proofErr w:type="gramStart"/>
      <w:r>
        <w:rPr>
          <w:lang w:eastAsia="en-IE"/>
        </w:rPr>
        <w:t>A</w:t>
      </w:r>
      <w:proofErr w:type="gramEnd"/>
      <w:r>
        <w:rPr>
          <w:lang w:eastAsia="en-IE"/>
        </w:rPr>
        <w:t xml:space="preserve"> Country. Phone 011-98765</w:t>
      </w:r>
    </w:p>
    <w:p w:rsidR="00A4279E" w:rsidRDefault="00196F5E" w:rsidP="008B5371">
      <w:pPr>
        <w:rPr>
          <w:lang w:eastAsia="en-IE"/>
        </w:rPr>
      </w:pPr>
      <w:hyperlink r:id="rId20" w:history="1">
        <w:r w:rsidR="003C3389" w:rsidRPr="00246C27">
          <w:rPr>
            <w:rStyle w:val="Hyperlink"/>
            <w:lang w:eastAsia="en-IE"/>
          </w:rPr>
          <w:t>www.AWoodFuelCompany.ie</w:t>
        </w:r>
      </w:hyperlink>
    </w:p>
    <w:p w:rsidR="00A4279E" w:rsidRDefault="00A4279E" w:rsidP="008B5371">
      <w:pPr>
        <w:rPr>
          <w:lang w:eastAsia="en-IE"/>
        </w:rPr>
      </w:pPr>
    </w:p>
    <w:p w:rsidR="00A4279E" w:rsidRDefault="003B1A92" w:rsidP="008B5371">
      <w:pPr>
        <w:rPr>
          <w:lang w:eastAsia="en-IE"/>
        </w:rPr>
      </w:pPr>
      <w:r>
        <w:rPr>
          <w:lang w:eastAsia="en-IE"/>
        </w:rPr>
        <w:t xml:space="preserve">Ensure </w:t>
      </w:r>
      <w:r w:rsidR="00A4279E">
        <w:rPr>
          <w:lang w:eastAsia="en-IE"/>
        </w:rPr>
        <w:t>wood</w:t>
      </w:r>
      <w:r>
        <w:rPr>
          <w:lang w:eastAsia="en-IE"/>
        </w:rPr>
        <w:t>chip</w:t>
      </w:r>
      <w:r w:rsidR="00A4279E">
        <w:rPr>
          <w:lang w:eastAsia="en-IE"/>
        </w:rPr>
        <w:t xml:space="preserve"> is stored in dry conditions, </w:t>
      </w:r>
      <w:r>
        <w:rPr>
          <w:lang w:eastAsia="en-IE"/>
        </w:rPr>
        <w:t xml:space="preserve">and </w:t>
      </w:r>
      <w:r w:rsidR="00A4279E">
        <w:rPr>
          <w:lang w:eastAsia="en-IE"/>
        </w:rPr>
        <w:t xml:space="preserve">your </w:t>
      </w:r>
      <w:r>
        <w:rPr>
          <w:lang w:eastAsia="en-IE"/>
        </w:rPr>
        <w:t>boiler and flue are</w:t>
      </w:r>
      <w:r w:rsidR="00A4279E">
        <w:rPr>
          <w:lang w:eastAsia="en-IE"/>
        </w:rPr>
        <w:t xml:space="preserve"> maintained to </w:t>
      </w:r>
      <w:r w:rsidR="003C3389">
        <w:rPr>
          <w:lang w:eastAsia="en-IE"/>
        </w:rPr>
        <w:t>manufacturer’s</w:t>
      </w:r>
      <w:r>
        <w:rPr>
          <w:lang w:eastAsia="en-IE"/>
        </w:rPr>
        <w:t xml:space="preserve"> specifications.</w:t>
      </w:r>
    </w:p>
    <w:p w:rsidR="006D6BED" w:rsidRDefault="006D6BED" w:rsidP="008B5371">
      <w:pPr>
        <w:rPr>
          <w:lang w:eastAsia="en-IE"/>
        </w:rPr>
      </w:pPr>
    </w:p>
    <w:p w:rsidR="00A4279E" w:rsidRDefault="003B1A92" w:rsidP="008B5371">
      <w:pPr>
        <w:rPr>
          <w:lang w:eastAsia="en-IE"/>
        </w:rPr>
      </w:pPr>
      <w:r>
        <w:rPr>
          <w:noProof/>
          <w:lang w:eastAsia="en-IE"/>
        </w:rPr>
        <w:drawing>
          <wp:inline distT="0" distB="0" distL="0" distR="0">
            <wp:extent cx="3381375" cy="12400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Company Stamp.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1963" cy="1247563"/>
                    </a:xfrm>
                    <a:prstGeom prst="rect">
                      <a:avLst/>
                    </a:prstGeom>
                  </pic:spPr>
                </pic:pic>
              </a:graphicData>
            </a:graphic>
          </wp:inline>
        </w:drawing>
      </w:r>
    </w:p>
    <w:p w:rsidR="00A4279E" w:rsidRDefault="00A4279E" w:rsidP="008B5371">
      <w:pPr>
        <w:rPr>
          <w:lang w:eastAsia="en-IE"/>
        </w:rPr>
      </w:pPr>
    </w:p>
    <w:p w:rsidR="008B5371" w:rsidRDefault="008B5371" w:rsidP="008B5371">
      <w:pPr>
        <w:rPr>
          <w:lang w:eastAsia="en-IE"/>
        </w:rPr>
      </w:pPr>
    </w:p>
    <w:p w:rsidR="008B5371" w:rsidRPr="008B5371" w:rsidRDefault="008B5371" w:rsidP="008B5371">
      <w:pPr>
        <w:rPr>
          <w:lang w:eastAsia="en-IE"/>
        </w:rPr>
      </w:pPr>
    </w:p>
    <w:sectPr w:rsidR="008B5371" w:rsidRPr="008B5371" w:rsidSect="008A675C">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5E" w:rsidRDefault="00196F5E" w:rsidP="00F238AE">
      <w:pPr>
        <w:spacing w:after="0" w:line="240" w:lineRule="auto"/>
      </w:pPr>
      <w:r>
        <w:separator/>
      </w:r>
    </w:p>
  </w:endnote>
  <w:endnote w:type="continuationSeparator" w:id="0">
    <w:p w:rsidR="00196F5E" w:rsidRDefault="00196F5E" w:rsidP="00F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EB" w:rsidRDefault="002931EB">
    <w:pPr>
      <w:pStyle w:val="Footer"/>
      <w:pBdr>
        <w:top w:val="single" w:sz="4" w:space="1" w:color="D9D9D9" w:themeColor="background1" w:themeShade="D9"/>
      </w:pBdr>
      <w:rPr>
        <w:b/>
        <w:bCs/>
      </w:rPr>
    </w:pPr>
  </w:p>
  <w:p w:rsidR="002931EB" w:rsidRDefault="00293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80079"/>
      <w:docPartObj>
        <w:docPartGallery w:val="Page Numbers (Bottom of Page)"/>
        <w:docPartUnique/>
      </w:docPartObj>
    </w:sdtPr>
    <w:sdtEndPr>
      <w:rPr>
        <w:color w:val="7F7F7F" w:themeColor="background1" w:themeShade="7F"/>
        <w:spacing w:val="60"/>
      </w:rPr>
    </w:sdtEndPr>
    <w:sdtContent>
      <w:p w:rsidR="002931EB" w:rsidRDefault="002931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7B81" w:rsidRPr="00D87B81">
          <w:rPr>
            <w:b/>
            <w:bCs/>
            <w:noProof/>
          </w:rPr>
          <w:t>10</w:t>
        </w:r>
        <w:r>
          <w:rPr>
            <w:b/>
            <w:bCs/>
            <w:noProof/>
          </w:rPr>
          <w:fldChar w:fldCharType="end"/>
        </w:r>
        <w:r>
          <w:rPr>
            <w:b/>
            <w:bCs/>
          </w:rPr>
          <w:t xml:space="preserve"> | </w:t>
        </w:r>
        <w:r>
          <w:rPr>
            <w:color w:val="7F7F7F" w:themeColor="background1" w:themeShade="7F"/>
            <w:spacing w:val="60"/>
          </w:rPr>
          <w:t>Page</w:t>
        </w:r>
      </w:p>
    </w:sdtContent>
  </w:sdt>
  <w:p w:rsidR="002931EB" w:rsidRDefault="00293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EB" w:rsidRDefault="002931EB">
    <w:pPr>
      <w:pStyle w:val="Footer"/>
      <w:pBdr>
        <w:top w:val="single" w:sz="4" w:space="1" w:color="D9D9D9" w:themeColor="background1" w:themeShade="D9"/>
      </w:pBdr>
      <w:rPr>
        <w:b/>
        <w:bCs/>
      </w:rPr>
    </w:pPr>
  </w:p>
  <w:p w:rsidR="002931EB" w:rsidRDefault="00293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5E" w:rsidRDefault="00196F5E" w:rsidP="00F238AE">
      <w:pPr>
        <w:spacing w:after="0" w:line="240" w:lineRule="auto"/>
      </w:pPr>
      <w:r>
        <w:separator/>
      </w:r>
    </w:p>
  </w:footnote>
  <w:footnote w:type="continuationSeparator" w:id="0">
    <w:p w:rsidR="00196F5E" w:rsidRDefault="00196F5E" w:rsidP="00F2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EB" w:rsidRDefault="002931EB" w:rsidP="00F238AE">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EB" w:rsidRDefault="002931EB" w:rsidP="00F238AE">
    <w:pPr>
      <w:pStyle w:val="Header"/>
      <w:ind w:left="-851"/>
    </w:pPr>
    <w:r>
      <w:rPr>
        <w:noProof/>
        <w:lang w:eastAsia="en-IE"/>
      </w:rPr>
      <w:drawing>
        <wp:inline distT="0" distB="0" distL="0" distR="0" wp14:anchorId="1F2990C3" wp14:editId="18A33F3E">
          <wp:extent cx="1435562" cy="477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EB" w:rsidRPr="006905CB" w:rsidRDefault="002931EB" w:rsidP="006905CB">
    <w:pPr>
      <w:rPr>
        <w:rFonts w:ascii="Cambria" w:hAnsi="Cambria"/>
        <w:b/>
        <w:sz w:val="32"/>
        <w:szCs w:val="32"/>
        <w:u w:val="single"/>
      </w:rPr>
    </w:pPr>
    <w:r>
      <w:rPr>
        <w:noProof/>
        <w:lang w:eastAsia="en-IE"/>
      </w:rPr>
      <w:drawing>
        <wp:inline distT="0" distB="0" distL="0" distR="0" wp14:anchorId="5A9B17D9" wp14:editId="0AEED672">
          <wp:extent cx="1435562" cy="477981"/>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r w:rsidR="006905CB">
      <w:tab/>
    </w:r>
    <w:r w:rsidR="006D6BED">
      <w:tab/>
    </w:r>
    <w:r w:rsidR="006D6BED">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F4" w:rsidRPr="006905CB" w:rsidRDefault="00524FF4" w:rsidP="006905CB">
    <w:pPr>
      <w:rPr>
        <w:rFonts w:ascii="Cambria" w:hAnsi="Cambria"/>
        <w:b/>
        <w:sz w:val="32"/>
        <w:szCs w:val="32"/>
        <w:u w:val="single"/>
      </w:rPr>
    </w:pPr>
    <w:r>
      <w:rPr>
        <w:noProof/>
        <w:lang w:eastAsia="en-IE"/>
      </w:rPr>
      <w:drawing>
        <wp:inline distT="0" distB="0" distL="0" distR="0" wp14:anchorId="7F439C82" wp14:editId="5FD832BE">
          <wp:extent cx="1435562" cy="4779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34" w:rsidRPr="006905CB" w:rsidRDefault="007B5F34" w:rsidP="006905CB">
    <w:pPr>
      <w:rPr>
        <w:rFonts w:ascii="Cambria" w:hAnsi="Cambria"/>
        <w:b/>
        <w:sz w:val="32"/>
        <w:szCs w:val="32"/>
        <w:u w:val="single"/>
      </w:rPr>
    </w:pPr>
    <w:r>
      <w:rPr>
        <w:noProof/>
        <w:lang w:eastAsia="en-IE"/>
      </w:rPr>
      <w:drawing>
        <wp:inline distT="0" distB="0" distL="0" distR="0" wp14:anchorId="413EA726" wp14:editId="1B9F2A22">
          <wp:extent cx="1435562" cy="4779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r>
      <w:tab/>
    </w:r>
    <w:r>
      <w:tab/>
    </w:r>
    <w:r>
      <w:tab/>
    </w:r>
    <w:r w:rsidRPr="008B5371">
      <w:rPr>
        <w:rFonts w:ascii="Cambria" w:hAnsi="Cambria"/>
        <w:b/>
        <w:sz w:val="32"/>
        <w:szCs w:val="32"/>
        <w:u w:val="single"/>
      </w:rPr>
      <w:t>Rec</w:t>
    </w:r>
    <w:r w:rsidR="00524FF4">
      <w:rPr>
        <w:rFonts w:ascii="Cambria" w:hAnsi="Cambria"/>
        <w:b/>
        <w:sz w:val="32"/>
        <w:szCs w:val="32"/>
        <w:u w:val="single"/>
      </w:rPr>
      <w:t>ord Sheet 3</w:t>
    </w:r>
    <w:r>
      <w:rPr>
        <w:rFonts w:ascii="Cambria" w:hAnsi="Cambria"/>
        <w:b/>
        <w:sz w:val="32"/>
        <w:szCs w:val="32"/>
        <w:u w:val="single"/>
      </w:rPr>
      <w:t>: Woodchip Particle Size Test 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CB" w:rsidRPr="006905CB" w:rsidRDefault="006905CB" w:rsidP="006D6BED">
    <w:pPr>
      <w:rPr>
        <w:rFonts w:ascii="Cambria" w:hAnsi="Cambria"/>
        <w:b/>
        <w:sz w:val="32"/>
        <w:szCs w:val="32"/>
        <w:u w:val="single"/>
      </w:rPr>
    </w:pPr>
    <w:r>
      <w:rPr>
        <w:noProof/>
        <w:lang w:eastAsia="en-IE"/>
      </w:rPr>
      <w:drawing>
        <wp:inline distT="0" distB="0" distL="0" distR="0" wp14:anchorId="68335C9C" wp14:editId="1574B50D">
          <wp:extent cx="1435562" cy="4779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CD4"/>
    <w:multiLevelType w:val="multilevel"/>
    <w:tmpl w:val="CEAE9F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21F6957"/>
    <w:multiLevelType w:val="hybridMultilevel"/>
    <w:tmpl w:val="12CC8AC6"/>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 w15:restartNumberingAfterBreak="0">
    <w:nsid w:val="4BA23BB5"/>
    <w:multiLevelType w:val="hybridMultilevel"/>
    <w:tmpl w:val="2F263D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BAE66F0"/>
    <w:multiLevelType w:val="hybridMultilevel"/>
    <w:tmpl w:val="2EDC0798"/>
    <w:lvl w:ilvl="0" w:tplc="74E0340C">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7"/>
    <w:rsid w:val="00033898"/>
    <w:rsid w:val="00070E47"/>
    <w:rsid w:val="0010636C"/>
    <w:rsid w:val="001468D6"/>
    <w:rsid w:val="00196F5E"/>
    <w:rsid w:val="00197B04"/>
    <w:rsid w:val="001C4FA4"/>
    <w:rsid w:val="001D6EEC"/>
    <w:rsid w:val="002349C7"/>
    <w:rsid w:val="002931EB"/>
    <w:rsid w:val="0030087F"/>
    <w:rsid w:val="003146DF"/>
    <w:rsid w:val="00356A91"/>
    <w:rsid w:val="0038373B"/>
    <w:rsid w:val="003B1A92"/>
    <w:rsid w:val="003C3389"/>
    <w:rsid w:val="00477CC6"/>
    <w:rsid w:val="00492CF7"/>
    <w:rsid w:val="004B4AF1"/>
    <w:rsid w:val="00524FF4"/>
    <w:rsid w:val="00567363"/>
    <w:rsid w:val="00574013"/>
    <w:rsid w:val="005E7725"/>
    <w:rsid w:val="00602386"/>
    <w:rsid w:val="00604B01"/>
    <w:rsid w:val="0062298F"/>
    <w:rsid w:val="006905CB"/>
    <w:rsid w:val="006A44B9"/>
    <w:rsid w:val="006B1CDF"/>
    <w:rsid w:val="006D6BED"/>
    <w:rsid w:val="007324A3"/>
    <w:rsid w:val="00746F16"/>
    <w:rsid w:val="00750DE4"/>
    <w:rsid w:val="0077078A"/>
    <w:rsid w:val="007847F6"/>
    <w:rsid w:val="007B5F34"/>
    <w:rsid w:val="007D592F"/>
    <w:rsid w:val="008A675C"/>
    <w:rsid w:val="008B5371"/>
    <w:rsid w:val="008E1238"/>
    <w:rsid w:val="008F3D55"/>
    <w:rsid w:val="009D2C96"/>
    <w:rsid w:val="00A15C66"/>
    <w:rsid w:val="00A4279E"/>
    <w:rsid w:val="00A530FA"/>
    <w:rsid w:val="00A94FD9"/>
    <w:rsid w:val="00A950DD"/>
    <w:rsid w:val="00AE3F4A"/>
    <w:rsid w:val="00AF7F57"/>
    <w:rsid w:val="00BC075C"/>
    <w:rsid w:val="00BE0C7F"/>
    <w:rsid w:val="00C54505"/>
    <w:rsid w:val="00D03F16"/>
    <w:rsid w:val="00D1155E"/>
    <w:rsid w:val="00D252C5"/>
    <w:rsid w:val="00D87B81"/>
    <w:rsid w:val="00E538D6"/>
    <w:rsid w:val="00E54267"/>
    <w:rsid w:val="00F0029D"/>
    <w:rsid w:val="00F238AE"/>
    <w:rsid w:val="00F23A2C"/>
    <w:rsid w:val="00FC7A87"/>
    <w:rsid w:val="00FF12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7171D-EB6F-4C02-93AD-93733173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A87"/>
    <w:pPr>
      <w:keepNext/>
      <w:numPr>
        <w:numId w:val="1"/>
      </w:numPr>
      <w:spacing w:before="240" w:after="60" w:line="276" w:lineRule="auto"/>
      <w:outlineLvl w:val="0"/>
    </w:pPr>
    <w:rPr>
      <w:rFonts w:ascii="Cambria" w:eastAsia="Times New Roman" w:hAnsi="Cambria" w:cs="Times New Roman"/>
      <w:b/>
      <w:bCs/>
      <w:kern w:val="32"/>
      <w:sz w:val="32"/>
      <w:szCs w:val="32"/>
      <w:lang w:eastAsia="en-IE"/>
    </w:rPr>
  </w:style>
  <w:style w:type="paragraph" w:styleId="Heading2">
    <w:name w:val="heading 2"/>
    <w:basedOn w:val="Normal"/>
    <w:next w:val="Normal"/>
    <w:link w:val="Heading2Char"/>
    <w:uiPriority w:val="9"/>
    <w:unhideWhenUsed/>
    <w:qFormat/>
    <w:rsid w:val="00FC7A87"/>
    <w:pPr>
      <w:keepNext/>
      <w:numPr>
        <w:ilvl w:val="1"/>
        <w:numId w:val="1"/>
      </w:numPr>
      <w:spacing w:before="240" w:after="60" w:line="276" w:lineRule="auto"/>
      <w:outlineLvl w:val="1"/>
    </w:pPr>
    <w:rPr>
      <w:rFonts w:ascii="Cambria" w:eastAsia="Times New Roman" w:hAnsi="Cambria" w:cs="Times New Roman"/>
      <w:b/>
      <w:bCs/>
      <w:i/>
      <w:iCs/>
      <w:sz w:val="28"/>
      <w:szCs w:val="28"/>
      <w:lang w:eastAsia="en-IE"/>
    </w:rPr>
  </w:style>
  <w:style w:type="paragraph" w:styleId="Heading3">
    <w:name w:val="heading 3"/>
    <w:basedOn w:val="Normal"/>
    <w:next w:val="Normal"/>
    <w:link w:val="Heading3Char"/>
    <w:uiPriority w:val="9"/>
    <w:unhideWhenUsed/>
    <w:qFormat/>
    <w:rsid w:val="00FC7A87"/>
    <w:pPr>
      <w:keepNext/>
      <w:numPr>
        <w:ilvl w:val="2"/>
        <w:numId w:val="1"/>
      </w:numPr>
      <w:spacing w:before="240" w:after="60" w:line="276" w:lineRule="auto"/>
      <w:outlineLvl w:val="2"/>
    </w:pPr>
    <w:rPr>
      <w:rFonts w:ascii="Cambria" w:eastAsia="Times New Roman" w:hAnsi="Cambria" w:cs="Times New Roman"/>
      <w:b/>
      <w:bCs/>
      <w:sz w:val="26"/>
      <w:szCs w:val="26"/>
      <w:lang w:eastAsia="en-IE"/>
    </w:rPr>
  </w:style>
  <w:style w:type="paragraph" w:styleId="Heading4">
    <w:name w:val="heading 4"/>
    <w:basedOn w:val="Normal"/>
    <w:next w:val="Normal"/>
    <w:link w:val="Heading4Char"/>
    <w:uiPriority w:val="9"/>
    <w:unhideWhenUsed/>
    <w:qFormat/>
    <w:rsid w:val="00FC7A87"/>
    <w:pPr>
      <w:keepNext/>
      <w:numPr>
        <w:ilvl w:val="3"/>
        <w:numId w:val="1"/>
      </w:numPr>
      <w:spacing w:before="240" w:after="60" w:line="276" w:lineRule="auto"/>
      <w:outlineLvl w:val="3"/>
    </w:pPr>
    <w:rPr>
      <w:rFonts w:ascii="Calibri" w:eastAsia="Times New Roman" w:hAnsi="Calibri" w:cs="Times New Roman"/>
      <w:b/>
      <w:bCs/>
      <w:sz w:val="28"/>
      <w:szCs w:val="28"/>
      <w:lang w:eastAsia="en-IE"/>
    </w:rPr>
  </w:style>
  <w:style w:type="paragraph" w:styleId="Heading5">
    <w:name w:val="heading 5"/>
    <w:basedOn w:val="Normal"/>
    <w:next w:val="Normal"/>
    <w:link w:val="Heading5Char"/>
    <w:uiPriority w:val="9"/>
    <w:semiHidden/>
    <w:unhideWhenUsed/>
    <w:qFormat/>
    <w:rsid w:val="00FC7A87"/>
    <w:pPr>
      <w:numPr>
        <w:ilvl w:val="4"/>
        <w:numId w:val="1"/>
      </w:numPr>
      <w:spacing w:before="240" w:after="60" w:line="276" w:lineRule="auto"/>
      <w:outlineLvl w:val="4"/>
    </w:pPr>
    <w:rPr>
      <w:rFonts w:ascii="Calibri" w:eastAsia="Times New Roman" w:hAnsi="Calibri" w:cs="Times New Roman"/>
      <w:b/>
      <w:bCs/>
      <w:i/>
      <w:iCs/>
      <w:sz w:val="26"/>
      <w:szCs w:val="26"/>
      <w:lang w:eastAsia="en-IE"/>
    </w:rPr>
  </w:style>
  <w:style w:type="paragraph" w:styleId="Heading6">
    <w:name w:val="heading 6"/>
    <w:basedOn w:val="Normal"/>
    <w:next w:val="Normal"/>
    <w:link w:val="Heading6Char"/>
    <w:uiPriority w:val="9"/>
    <w:semiHidden/>
    <w:unhideWhenUsed/>
    <w:qFormat/>
    <w:rsid w:val="00FC7A87"/>
    <w:pPr>
      <w:numPr>
        <w:ilvl w:val="5"/>
        <w:numId w:val="1"/>
      </w:numPr>
      <w:spacing w:before="240" w:after="60" w:line="276" w:lineRule="auto"/>
      <w:outlineLvl w:val="5"/>
    </w:pPr>
    <w:rPr>
      <w:rFonts w:ascii="Calibri" w:eastAsia="Times New Roman" w:hAnsi="Calibri" w:cs="Times New Roman"/>
      <w:b/>
      <w:bCs/>
      <w:lang w:eastAsia="en-IE"/>
    </w:rPr>
  </w:style>
  <w:style w:type="paragraph" w:styleId="Heading7">
    <w:name w:val="heading 7"/>
    <w:basedOn w:val="Normal"/>
    <w:next w:val="Normal"/>
    <w:link w:val="Heading7Char"/>
    <w:uiPriority w:val="9"/>
    <w:semiHidden/>
    <w:unhideWhenUsed/>
    <w:qFormat/>
    <w:rsid w:val="00FC7A87"/>
    <w:pPr>
      <w:numPr>
        <w:ilvl w:val="6"/>
        <w:numId w:val="1"/>
      </w:numPr>
      <w:spacing w:before="240" w:after="60" w:line="276" w:lineRule="auto"/>
      <w:outlineLvl w:val="6"/>
    </w:pPr>
    <w:rPr>
      <w:rFonts w:ascii="Calibri" w:eastAsia="Times New Roman" w:hAnsi="Calibri" w:cs="Times New Roman"/>
      <w:sz w:val="24"/>
      <w:szCs w:val="24"/>
      <w:lang w:eastAsia="en-IE"/>
    </w:rPr>
  </w:style>
  <w:style w:type="paragraph" w:styleId="Heading8">
    <w:name w:val="heading 8"/>
    <w:basedOn w:val="Normal"/>
    <w:next w:val="Normal"/>
    <w:link w:val="Heading8Char"/>
    <w:uiPriority w:val="9"/>
    <w:semiHidden/>
    <w:unhideWhenUsed/>
    <w:qFormat/>
    <w:rsid w:val="00FC7A87"/>
    <w:pPr>
      <w:numPr>
        <w:ilvl w:val="7"/>
        <w:numId w:val="1"/>
      </w:numPr>
      <w:spacing w:before="240" w:after="60" w:line="276" w:lineRule="auto"/>
      <w:outlineLvl w:val="7"/>
    </w:pPr>
    <w:rPr>
      <w:rFonts w:ascii="Calibri" w:eastAsia="Times New Roman" w:hAnsi="Calibri" w:cs="Times New Roman"/>
      <w:i/>
      <w:iCs/>
      <w:sz w:val="24"/>
      <w:szCs w:val="24"/>
      <w:lang w:eastAsia="en-IE"/>
    </w:rPr>
  </w:style>
  <w:style w:type="paragraph" w:styleId="Heading9">
    <w:name w:val="heading 9"/>
    <w:basedOn w:val="Normal"/>
    <w:next w:val="Normal"/>
    <w:link w:val="Heading9Char"/>
    <w:uiPriority w:val="9"/>
    <w:semiHidden/>
    <w:unhideWhenUsed/>
    <w:qFormat/>
    <w:rsid w:val="00FC7A87"/>
    <w:pPr>
      <w:numPr>
        <w:ilvl w:val="8"/>
        <w:numId w:val="1"/>
      </w:numPr>
      <w:spacing w:before="240" w:after="60" w:line="276" w:lineRule="auto"/>
      <w:outlineLvl w:val="8"/>
    </w:pPr>
    <w:rPr>
      <w:rFonts w:ascii="Cambria" w:eastAsia="Times New Roman" w:hAnsi="Cambria"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A87"/>
    <w:rPr>
      <w:rFonts w:ascii="Cambria" w:eastAsia="Times New Roman" w:hAnsi="Cambria" w:cs="Times New Roman"/>
      <w:b/>
      <w:bCs/>
      <w:kern w:val="32"/>
      <w:sz w:val="32"/>
      <w:szCs w:val="32"/>
      <w:lang w:eastAsia="en-IE"/>
    </w:rPr>
  </w:style>
  <w:style w:type="character" w:customStyle="1" w:styleId="Heading2Char">
    <w:name w:val="Heading 2 Char"/>
    <w:basedOn w:val="DefaultParagraphFont"/>
    <w:link w:val="Heading2"/>
    <w:uiPriority w:val="9"/>
    <w:rsid w:val="00FC7A87"/>
    <w:rPr>
      <w:rFonts w:ascii="Cambria" w:eastAsia="Times New Roman" w:hAnsi="Cambria" w:cs="Times New Roman"/>
      <w:b/>
      <w:bCs/>
      <w:i/>
      <w:iCs/>
      <w:sz w:val="28"/>
      <w:szCs w:val="28"/>
      <w:lang w:eastAsia="en-IE"/>
    </w:rPr>
  </w:style>
  <w:style w:type="character" w:customStyle="1" w:styleId="Heading3Char">
    <w:name w:val="Heading 3 Char"/>
    <w:basedOn w:val="DefaultParagraphFont"/>
    <w:link w:val="Heading3"/>
    <w:uiPriority w:val="9"/>
    <w:rsid w:val="00FC7A87"/>
    <w:rPr>
      <w:rFonts w:ascii="Cambria" w:eastAsia="Times New Roman" w:hAnsi="Cambria" w:cs="Times New Roman"/>
      <w:b/>
      <w:bCs/>
      <w:sz w:val="26"/>
      <w:szCs w:val="26"/>
      <w:lang w:eastAsia="en-IE"/>
    </w:rPr>
  </w:style>
  <w:style w:type="character" w:customStyle="1" w:styleId="Heading4Char">
    <w:name w:val="Heading 4 Char"/>
    <w:basedOn w:val="DefaultParagraphFont"/>
    <w:link w:val="Heading4"/>
    <w:uiPriority w:val="9"/>
    <w:rsid w:val="00FC7A87"/>
    <w:rPr>
      <w:rFonts w:ascii="Calibri" w:eastAsia="Times New Roman" w:hAnsi="Calibri" w:cs="Times New Roman"/>
      <w:b/>
      <w:bCs/>
      <w:sz w:val="28"/>
      <w:szCs w:val="28"/>
      <w:lang w:eastAsia="en-IE"/>
    </w:rPr>
  </w:style>
  <w:style w:type="character" w:customStyle="1" w:styleId="Heading5Char">
    <w:name w:val="Heading 5 Char"/>
    <w:basedOn w:val="DefaultParagraphFont"/>
    <w:link w:val="Heading5"/>
    <w:uiPriority w:val="9"/>
    <w:semiHidden/>
    <w:rsid w:val="00FC7A87"/>
    <w:rPr>
      <w:rFonts w:ascii="Calibri" w:eastAsia="Times New Roman" w:hAnsi="Calibri" w:cs="Times New Roman"/>
      <w:b/>
      <w:bCs/>
      <w:i/>
      <w:iCs/>
      <w:sz w:val="26"/>
      <w:szCs w:val="26"/>
      <w:lang w:eastAsia="en-IE"/>
    </w:rPr>
  </w:style>
  <w:style w:type="character" w:customStyle="1" w:styleId="Heading6Char">
    <w:name w:val="Heading 6 Char"/>
    <w:basedOn w:val="DefaultParagraphFont"/>
    <w:link w:val="Heading6"/>
    <w:uiPriority w:val="9"/>
    <w:semiHidden/>
    <w:rsid w:val="00FC7A87"/>
    <w:rPr>
      <w:rFonts w:ascii="Calibri" w:eastAsia="Times New Roman" w:hAnsi="Calibri" w:cs="Times New Roman"/>
      <w:b/>
      <w:bCs/>
      <w:lang w:eastAsia="en-IE"/>
    </w:rPr>
  </w:style>
  <w:style w:type="character" w:customStyle="1" w:styleId="Heading7Char">
    <w:name w:val="Heading 7 Char"/>
    <w:basedOn w:val="DefaultParagraphFont"/>
    <w:link w:val="Heading7"/>
    <w:uiPriority w:val="9"/>
    <w:semiHidden/>
    <w:rsid w:val="00FC7A87"/>
    <w:rPr>
      <w:rFonts w:ascii="Calibri" w:eastAsia="Times New Roman" w:hAnsi="Calibri" w:cs="Times New Roman"/>
      <w:sz w:val="24"/>
      <w:szCs w:val="24"/>
      <w:lang w:eastAsia="en-IE"/>
    </w:rPr>
  </w:style>
  <w:style w:type="character" w:customStyle="1" w:styleId="Heading8Char">
    <w:name w:val="Heading 8 Char"/>
    <w:basedOn w:val="DefaultParagraphFont"/>
    <w:link w:val="Heading8"/>
    <w:uiPriority w:val="9"/>
    <w:semiHidden/>
    <w:rsid w:val="00FC7A87"/>
    <w:rPr>
      <w:rFonts w:ascii="Calibri" w:eastAsia="Times New Roman" w:hAnsi="Calibri" w:cs="Times New Roman"/>
      <w:i/>
      <w:iCs/>
      <w:sz w:val="24"/>
      <w:szCs w:val="24"/>
      <w:lang w:eastAsia="en-IE"/>
    </w:rPr>
  </w:style>
  <w:style w:type="character" w:customStyle="1" w:styleId="Heading9Char">
    <w:name w:val="Heading 9 Char"/>
    <w:basedOn w:val="DefaultParagraphFont"/>
    <w:link w:val="Heading9"/>
    <w:uiPriority w:val="9"/>
    <w:semiHidden/>
    <w:rsid w:val="00FC7A87"/>
    <w:rPr>
      <w:rFonts w:ascii="Cambria" w:eastAsia="Times New Roman" w:hAnsi="Cambria" w:cs="Times New Roman"/>
      <w:lang w:eastAsia="en-IE"/>
    </w:rPr>
  </w:style>
  <w:style w:type="paragraph" w:styleId="ListParagraph">
    <w:name w:val="List Paragraph"/>
    <w:basedOn w:val="Normal"/>
    <w:uiPriority w:val="34"/>
    <w:qFormat/>
    <w:rsid w:val="001D6EEC"/>
    <w:pPr>
      <w:spacing w:after="200" w:line="276" w:lineRule="auto"/>
      <w:ind w:left="720"/>
      <w:contextualSpacing/>
    </w:pPr>
    <w:rPr>
      <w:rFonts w:ascii="Calibri" w:eastAsia="Times New Roman" w:hAnsi="Calibri" w:cs="Times New Roman"/>
      <w:lang w:eastAsia="en-IE"/>
    </w:rPr>
  </w:style>
  <w:style w:type="paragraph" w:styleId="BalloonText">
    <w:name w:val="Balloon Text"/>
    <w:basedOn w:val="Normal"/>
    <w:link w:val="BalloonTextChar"/>
    <w:uiPriority w:val="99"/>
    <w:semiHidden/>
    <w:unhideWhenUsed/>
    <w:rsid w:val="004B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1"/>
    <w:rPr>
      <w:rFonts w:ascii="Segoe UI" w:hAnsi="Segoe UI" w:cs="Segoe UI"/>
      <w:sz w:val="18"/>
      <w:szCs w:val="18"/>
    </w:rPr>
  </w:style>
  <w:style w:type="paragraph" w:styleId="NoSpacing">
    <w:name w:val="No Spacing"/>
    <w:link w:val="NoSpacingChar"/>
    <w:uiPriority w:val="1"/>
    <w:qFormat/>
    <w:rsid w:val="000338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3898"/>
    <w:rPr>
      <w:rFonts w:eastAsiaTheme="minorEastAsia"/>
      <w:lang w:val="en-US"/>
    </w:rPr>
  </w:style>
  <w:style w:type="paragraph" w:styleId="Header">
    <w:name w:val="header"/>
    <w:basedOn w:val="Normal"/>
    <w:link w:val="HeaderChar"/>
    <w:uiPriority w:val="99"/>
    <w:unhideWhenUsed/>
    <w:rsid w:val="00F23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8AE"/>
  </w:style>
  <w:style w:type="paragraph" w:styleId="Footer">
    <w:name w:val="footer"/>
    <w:basedOn w:val="Normal"/>
    <w:link w:val="FooterChar"/>
    <w:uiPriority w:val="99"/>
    <w:unhideWhenUsed/>
    <w:rsid w:val="00F23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8AE"/>
  </w:style>
  <w:style w:type="character" w:styleId="Hyperlink">
    <w:name w:val="Hyperlink"/>
    <w:basedOn w:val="DefaultParagraphFont"/>
    <w:uiPriority w:val="99"/>
    <w:unhideWhenUsed/>
    <w:rsid w:val="001C4FA4"/>
    <w:rPr>
      <w:color w:val="0563C1" w:themeColor="hyperlink"/>
      <w:u w:val="single"/>
    </w:rPr>
  </w:style>
  <w:style w:type="paragraph" w:styleId="NormalWeb">
    <w:name w:val="Normal (Web)"/>
    <w:basedOn w:val="Normal"/>
    <w:uiPriority w:val="99"/>
    <w:semiHidden/>
    <w:unhideWhenUsed/>
    <w:rsid w:val="001C4FA4"/>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FollowedHyperlink">
    <w:name w:val="FollowedHyperlink"/>
    <w:basedOn w:val="DefaultParagraphFont"/>
    <w:uiPriority w:val="99"/>
    <w:semiHidden/>
    <w:unhideWhenUsed/>
    <w:rsid w:val="00A42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3249">
      <w:bodyDiv w:val="1"/>
      <w:marLeft w:val="0"/>
      <w:marRight w:val="0"/>
      <w:marTop w:val="0"/>
      <w:marBottom w:val="0"/>
      <w:divBdr>
        <w:top w:val="none" w:sz="0" w:space="0" w:color="auto"/>
        <w:left w:val="none" w:sz="0" w:space="0" w:color="auto"/>
        <w:bottom w:val="none" w:sz="0" w:space="0" w:color="auto"/>
        <w:right w:val="none" w:sz="0" w:space="0" w:color="auto"/>
      </w:divBdr>
    </w:div>
    <w:div w:id="601955927">
      <w:bodyDiv w:val="1"/>
      <w:marLeft w:val="0"/>
      <w:marRight w:val="0"/>
      <w:marTop w:val="0"/>
      <w:marBottom w:val="0"/>
      <w:divBdr>
        <w:top w:val="none" w:sz="0" w:space="0" w:color="auto"/>
        <w:left w:val="none" w:sz="0" w:space="0" w:color="auto"/>
        <w:bottom w:val="none" w:sz="0" w:space="0" w:color="auto"/>
        <w:right w:val="none" w:sz="0" w:space="0" w:color="auto"/>
      </w:divBdr>
    </w:div>
    <w:div w:id="834078128">
      <w:bodyDiv w:val="1"/>
      <w:marLeft w:val="0"/>
      <w:marRight w:val="0"/>
      <w:marTop w:val="0"/>
      <w:marBottom w:val="0"/>
      <w:divBdr>
        <w:top w:val="none" w:sz="0" w:space="0" w:color="auto"/>
        <w:left w:val="none" w:sz="0" w:space="0" w:color="auto"/>
        <w:bottom w:val="none" w:sz="0" w:space="0" w:color="auto"/>
        <w:right w:val="none" w:sz="0" w:space="0" w:color="auto"/>
      </w:divBdr>
    </w:div>
    <w:div w:id="1527597455">
      <w:bodyDiv w:val="1"/>
      <w:marLeft w:val="0"/>
      <w:marRight w:val="0"/>
      <w:marTop w:val="0"/>
      <w:marBottom w:val="0"/>
      <w:divBdr>
        <w:top w:val="none" w:sz="0" w:space="0" w:color="auto"/>
        <w:left w:val="none" w:sz="0" w:space="0" w:color="auto"/>
        <w:bottom w:val="none" w:sz="0" w:space="0" w:color="auto"/>
        <w:right w:val="none" w:sz="0" w:space="0" w:color="auto"/>
      </w:divBdr>
    </w:div>
    <w:div w:id="18255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noelgavigan@irbea.i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WoodFuelCompany.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42C5-0BA5-44E8-842A-B5D45B6B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Gavigan</dc:creator>
  <cp:keywords/>
  <dc:description/>
  <cp:lastModifiedBy>Noel Gavigan</cp:lastModifiedBy>
  <cp:revision>2</cp:revision>
  <cp:lastPrinted>2015-08-25T11:41:00Z</cp:lastPrinted>
  <dcterms:created xsi:type="dcterms:W3CDTF">2016-02-22T10:20:00Z</dcterms:created>
  <dcterms:modified xsi:type="dcterms:W3CDTF">2016-02-22T10:20:00Z</dcterms:modified>
</cp:coreProperties>
</file>