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67" w:rsidRDefault="00E54267">
      <w:r>
        <w:rPr>
          <w:noProof/>
          <w:lang w:eastAsia="en-IE"/>
        </w:rPr>
        <w:drawing>
          <wp:inline distT="0" distB="0" distL="0" distR="0" wp14:anchorId="02BD18B6" wp14:editId="2B69A7B4">
            <wp:extent cx="4441839" cy="14789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4657" cy="1509848"/>
                    </a:xfrm>
                    <a:prstGeom prst="rect">
                      <a:avLst/>
                    </a:prstGeom>
                  </pic:spPr>
                </pic:pic>
              </a:graphicData>
            </a:graphic>
          </wp:inline>
        </w:drawing>
      </w:r>
    </w:p>
    <w:p w:rsidR="00E54267" w:rsidRDefault="00E54267"/>
    <w:p w:rsidR="00E54267" w:rsidRDefault="00E54267"/>
    <w:p w:rsidR="00E54267" w:rsidRPr="00E54267" w:rsidRDefault="00E54267" w:rsidP="00E54267">
      <w:pPr>
        <w:jc w:val="center"/>
        <w:rPr>
          <w:b/>
          <w:color w:val="00687D"/>
          <w:sz w:val="52"/>
        </w:rPr>
      </w:pPr>
      <w:r w:rsidRPr="00E54267">
        <w:rPr>
          <w:b/>
          <w:color w:val="00687D"/>
          <w:sz w:val="52"/>
        </w:rPr>
        <w:t>Firewood Quality Manual</w:t>
      </w:r>
    </w:p>
    <w:p w:rsidR="00E54267" w:rsidRDefault="0024320D" w:rsidP="00E54267">
      <w:pPr>
        <w:jc w:val="center"/>
        <w:rPr>
          <w:b/>
          <w:color w:val="00687D"/>
          <w:sz w:val="32"/>
        </w:rPr>
      </w:pPr>
      <w:r>
        <w:rPr>
          <w:b/>
          <w:color w:val="00687D"/>
          <w:sz w:val="32"/>
        </w:rPr>
        <w:t xml:space="preserve">Version </w:t>
      </w:r>
      <w:proofErr w:type="gramStart"/>
      <w:r>
        <w:rPr>
          <w:b/>
          <w:color w:val="00687D"/>
          <w:sz w:val="32"/>
        </w:rPr>
        <w:t>4.1  -</w:t>
      </w:r>
      <w:proofErr w:type="gramEnd"/>
      <w:r>
        <w:rPr>
          <w:b/>
          <w:color w:val="00687D"/>
          <w:sz w:val="32"/>
        </w:rPr>
        <w:t xml:space="preserve"> 2016</w:t>
      </w:r>
    </w:p>
    <w:p w:rsidR="00E54267" w:rsidRDefault="00E54267" w:rsidP="00E54267">
      <w:pPr>
        <w:jc w:val="center"/>
        <w:rPr>
          <w:b/>
          <w:color w:val="00687D"/>
          <w:sz w:val="32"/>
        </w:rPr>
      </w:pPr>
    </w:p>
    <w:p w:rsidR="00E54267" w:rsidRDefault="00E54267" w:rsidP="00E54267">
      <w:pPr>
        <w:jc w:val="center"/>
        <w:rPr>
          <w:b/>
          <w:color w:val="00687D"/>
          <w:sz w:val="32"/>
        </w:rPr>
      </w:pPr>
    </w:p>
    <w:p w:rsidR="00E54267" w:rsidRDefault="00E54267" w:rsidP="00E54267">
      <w:pPr>
        <w:jc w:val="center"/>
        <w:rPr>
          <w:b/>
          <w:color w:val="00687D"/>
          <w:sz w:val="32"/>
        </w:rPr>
      </w:pPr>
    </w:p>
    <w:p w:rsidR="00E54267" w:rsidRPr="00E54267" w:rsidRDefault="00E54267" w:rsidP="00E54267">
      <w:pPr>
        <w:jc w:val="center"/>
        <w:rPr>
          <w:sz w:val="32"/>
        </w:rPr>
        <w:sectPr w:rsidR="00E54267" w:rsidRPr="00E54267" w:rsidSect="00F238AE">
          <w:headerReference w:type="default" r:id="rId9"/>
          <w:footerReference w:type="default" r:id="rId10"/>
          <w:pgSz w:w="11906" w:h="16838"/>
          <w:pgMar w:top="1440" w:right="1440" w:bottom="1440" w:left="1440" w:header="426" w:footer="708" w:gutter="0"/>
          <w:cols w:space="708"/>
          <w:docGrid w:linePitch="360"/>
        </w:sectPr>
      </w:pPr>
      <w:r>
        <w:rPr>
          <w:noProof/>
          <w:sz w:val="32"/>
          <w:lang w:eastAsia="en-IE"/>
        </w:rPr>
        <w:drawing>
          <wp:inline distT="0" distB="0" distL="0" distR="0">
            <wp:extent cx="5731510" cy="34315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039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431540"/>
                    </a:xfrm>
                    <a:prstGeom prst="rect">
                      <a:avLst/>
                    </a:prstGeom>
                  </pic:spPr>
                </pic:pic>
              </a:graphicData>
            </a:graphic>
          </wp:inline>
        </w:drawing>
      </w:r>
    </w:p>
    <w:p w:rsidR="00FC7A87" w:rsidRDefault="00FC7A87" w:rsidP="00E54267"/>
    <w:p w:rsidR="00FC7A87" w:rsidRPr="00E54267" w:rsidRDefault="00E54267">
      <w:pPr>
        <w:rPr>
          <w:b/>
        </w:rPr>
      </w:pPr>
      <w:r w:rsidRPr="00E54267">
        <w:rPr>
          <w:b/>
        </w:rPr>
        <w:t>Introduction</w:t>
      </w:r>
    </w:p>
    <w:p w:rsidR="00E54267" w:rsidRDefault="00E54267"/>
    <w:p w:rsidR="00E54267" w:rsidRDefault="00E54267" w:rsidP="00E54267">
      <w:r>
        <w:t>The Wood Fuel Quality Assurance (WFQA) scheme for Ireland is an all island scheme established to increase consumer confidence in wood fuel products sold in Ireland.</w:t>
      </w:r>
    </w:p>
    <w:p w:rsidR="006A44B9" w:rsidRDefault="006A44B9" w:rsidP="00E54267">
      <w:r>
        <w:t>WFQA certification ensures that suppliers of Firewood, woodchip, Woodpellets and wood briquettes are competent in producing woodfuel to correct standards, it also ensures that all raw material is sourced from sustainable sources and that product labelling ensures the customer gets all the required information.</w:t>
      </w:r>
    </w:p>
    <w:p w:rsidR="006A44B9" w:rsidRDefault="006A44B9" w:rsidP="00E54267">
      <w:r>
        <w:t xml:space="preserve">The scheme is administered by an oversight committee </w:t>
      </w:r>
      <w:r w:rsidR="00E54267">
        <w:t>comprising of fuel producers committed to the production of high quality wood fuel products and representatives from the Department of Agriculture Food and the</w:t>
      </w:r>
      <w:r>
        <w:t xml:space="preserve"> Marine, Waterford IT and IrBEA (The Irish BioEnergy Association).</w:t>
      </w:r>
      <w:r w:rsidR="00E54267">
        <w:t xml:space="preserve"> </w:t>
      </w:r>
    </w:p>
    <w:p w:rsidR="001C4FA4" w:rsidRDefault="001C4FA4" w:rsidP="00E54267"/>
    <w:p w:rsidR="001C4FA4" w:rsidRDefault="001C4FA4" w:rsidP="00E54267">
      <w:r>
        <w:t xml:space="preserve">Suppliers can join the WFQA by firstly contacting 01-4433636 or </w:t>
      </w:r>
      <w:hyperlink r:id="rId12" w:history="1">
        <w:r w:rsidRPr="00246C27">
          <w:rPr>
            <w:rStyle w:val="Hyperlink"/>
          </w:rPr>
          <w:t>noelgavigan@irbea.ie</w:t>
        </w:r>
      </w:hyperlink>
      <w:r>
        <w:t xml:space="preserve"> </w:t>
      </w:r>
    </w:p>
    <w:p w:rsidR="001C4FA4" w:rsidRDefault="001C4FA4" w:rsidP="00E54267"/>
    <w:p w:rsidR="00E54267" w:rsidRDefault="00E54267" w:rsidP="00E54267">
      <w:pPr>
        <w:rPr>
          <w:b/>
        </w:rPr>
      </w:pPr>
      <w:r w:rsidRPr="001C4FA4">
        <w:rPr>
          <w:b/>
        </w:rPr>
        <w:br w:type="page"/>
      </w:r>
    </w:p>
    <w:p w:rsidR="001C4FA4" w:rsidRPr="001C4FA4" w:rsidRDefault="001C4FA4" w:rsidP="00E54267">
      <w:pPr>
        <w:rPr>
          <w:b/>
        </w:rPr>
      </w:pPr>
    </w:p>
    <w:p w:rsidR="00E54267" w:rsidRDefault="00E54267"/>
    <w:p w:rsidR="00FC7A87" w:rsidRPr="00FC7A87" w:rsidRDefault="00FC7A87" w:rsidP="00FC7A87">
      <w:pPr>
        <w:jc w:val="center"/>
        <w:rPr>
          <w:b/>
          <w:sz w:val="36"/>
        </w:rPr>
      </w:pPr>
      <w:r w:rsidRPr="00FC7A87">
        <w:rPr>
          <w:b/>
          <w:sz w:val="36"/>
        </w:rPr>
        <w:t>Wood Fuel Quality Assurance</w:t>
      </w:r>
    </w:p>
    <w:p w:rsidR="00FC7A87" w:rsidRPr="00FC7A87" w:rsidRDefault="006A44B9" w:rsidP="00FC7A87">
      <w:pPr>
        <w:jc w:val="center"/>
        <w:rPr>
          <w:b/>
          <w:sz w:val="36"/>
        </w:rPr>
      </w:pPr>
      <w:r>
        <w:rPr>
          <w:b/>
          <w:sz w:val="36"/>
        </w:rPr>
        <w:t>Supplier</w:t>
      </w:r>
      <w:r w:rsidR="001C4FA4">
        <w:rPr>
          <w:b/>
          <w:sz w:val="36"/>
        </w:rPr>
        <w:t xml:space="preserve"> Details</w:t>
      </w:r>
    </w:p>
    <w:p w:rsidR="00FC7A87" w:rsidRDefault="00FC7A87"/>
    <w:p w:rsidR="00FC7A87" w:rsidRDefault="00FC7A87"/>
    <w:tbl>
      <w:tblPr>
        <w:tblStyle w:val="TableGrid"/>
        <w:tblW w:w="0" w:type="auto"/>
        <w:tblLook w:val="04A0" w:firstRow="1" w:lastRow="0" w:firstColumn="1" w:lastColumn="0" w:noHBand="0" w:noVBand="1"/>
      </w:tblPr>
      <w:tblGrid>
        <w:gridCol w:w="4508"/>
        <w:gridCol w:w="4508"/>
      </w:tblGrid>
      <w:tr w:rsidR="00FC7A87" w:rsidTr="00FC7A87">
        <w:tc>
          <w:tcPr>
            <w:tcW w:w="4508" w:type="dxa"/>
          </w:tcPr>
          <w:p w:rsidR="00FC7A87" w:rsidRDefault="00FC7A87">
            <w:r>
              <w:t>Company Name</w:t>
            </w:r>
          </w:p>
          <w:p w:rsidR="00FC7A87" w:rsidRDefault="00FC7A87"/>
        </w:tc>
        <w:tc>
          <w:tcPr>
            <w:tcW w:w="4508" w:type="dxa"/>
          </w:tcPr>
          <w:p w:rsidR="00FC7A87" w:rsidRDefault="00FC7A87"/>
        </w:tc>
      </w:tr>
      <w:tr w:rsidR="00FC7A87" w:rsidTr="00FC7A87">
        <w:tc>
          <w:tcPr>
            <w:tcW w:w="4508" w:type="dxa"/>
          </w:tcPr>
          <w:p w:rsidR="00FC7A87" w:rsidRDefault="00FC7A87">
            <w:r>
              <w:t>Contact Person</w:t>
            </w:r>
          </w:p>
          <w:p w:rsidR="00FC7A87" w:rsidRDefault="00FC7A87"/>
        </w:tc>
        <w:tc>
          <w:tcPr>
            <w:tcW w:w="4508" w:type="dxa"/>
          </w:tcPr>
          <w:p w:rsidR="00FC7A87" w:rsidRDefault="00FC7A87"/>
        </w:tc>
      </w:tr>
      <w:tr w:rsidR="00FC7A87" w:rsidTr="00FC7A87">
        <w:tc>
          <w:tcPr>
            <w:tcW w:w="4508" w:type="dxa"/>
          </w:tcPr>
          <w:p w:rsidR="00FC7A87" w:rsidRDefault="00FC7A87">
            <w:r>
              <w:t>Address</w:t>
            </w:r>
          </w:p>
        </w:tc>
        <w:tc>
          <w:tcPr>
            <w:tcW w:w="4508" w:type="dxa"/>
          </w:tcPr>
          <w:p w:rsidR="00FC7A87" w:rsidRDefault="00FC7A87"/>
          <w:p w:rsidR="00FC7A87" w:rsidRDefault="00FC7A87"/>
        </w:tc>
      </w:tr>
      <w:tr w:rsidR="00FC7A87" w:rsidTr="00FC7A87">
        <w:tc>
          <w:tcPr>
            <w:tcW w:w="4508" w:type="dxa"/>
          </w:tcPr>
          <w:p w:rsidR="00FC7A87" w:rsidRDefault="00FC7A87">
            <w:r>
              <w:t>Phone</w:t>
            </w:r>
          </w:p>
        </w:tc>
        <w:tc>
          <w:tcPr>
            <w:tcW w:w="4508" w:type="dxa"/>
          </w:tcPr>
          <w:p w:rsidR="00FC7A87" w:rsidRDefault="00FC7A87"/>
          <w:p w:rsidR="00FC7A87" w:rsidRDefault="00FC7A87"/>
        </w:tc>
      </w:tr>
      <w:tr w:rsidR="00FC7A87" w:rsidTr="00FC7A87">
        <w:tc>
          <w:tcPr>
            <w:tcW w:w="4508" w:type="dxa"/>
          </w:tcPr>
          <w:p w:rsidR="00FC7A87" w:rsidRDefault="00FC7A87">
            <w:r>
              <w:t>Email</w:t>
            </w:r>
          </w:p>
        </w:tc>
        <w:tc>
          <w:tcPr>
            <w:tcW w:w="4508" w:type="dxa"/>
          </w:tcPr>
          <w:p w:rsidR="00FC7A87" w:rsidRDefault="00FC7A87"/>
          <w:p w:rsidR="00FC7A87" w:rsidRDefault="00FC7A87"/>
        </w:tc>
      </w:tr>
      <w:tr w:rsidR="00FC7A87" w:rsidTr="00FC7A87">
        <w:tc>
          <w:tcPr>
            <w:tcW w:w="4508" w:type="dxa"/>
          </w:tcPr>
          <w:p w:rsidR="00FC7A87" w:rsidRDefault="00FC7A87">
            <w:r>
              <w:t>Website</w:t>
            </w:r>
          </w:p>
        </w:tc>
        <w:tc>
          <w:tcPr>
            <w:tcW w:w="4508" w:type="dxa"/>
          </w:tcPr>
          <w:p w:rsidR="00FC7A87" w:rsidRDefault="00FC7A87"/>
          <w:p w:rsidR="00FC7A87" w:rsidRDefault="00FC7A87"/>
        </w:tc>
      </w:tr>
      <w:tr w:rsidR="00FC7A87" w:rsidTr="00FC7A87">
        <w:tc>
          <w:tcPr>
            <w:tcW w:w="4508" w:type="dxa"/>
          </w:tcPr>
          <w:p w:rsidR="00FC7A87" w:rsidRDefault="00033898">
            <w:r>
              <w:t>Fuel type</w:t>
            </w:r>
            <w:r w:rsidR="00FC7A87">
              <w:t xml:space="preserve"> supplied</w:t>
            </w:r>
          </w:p>
        </w:tc>
        <w:tc>
          <w:tcPr>
            <w:tcW w:w="4508" w:type="dxa"/>
          </w:tcPr>
          <w:p w:rsidR="00FC7A87" w:rsidRDefault="00FC7A87" w:rsidP="00FC7A87">
            <w:pPr>
              <w:spacing w:line="276" w:lineRule="auto"/>
            </w:pPr>
            <w:r>
              <w:t>Firewood</w:t>
            </w:r>
          </w:p>
          <w:p w:rsidR="00FC7A87" w:rsidRDefault="00FC7A87"/>
        </w:tc>
      </w:tr>
      <w:tr w:rsidR="00FC7A87" w:rsidTr="00FC7A87">
        <w:tc>
          <w:tcPr>
            <w:tcW w:w="4508" w:type="dxa"/>
          </w:tcPr>
          <w:p w:rsidR="00FC7A87" w:rsidRDefault="00FC7A87"/>
        </w:tc>
        <w:tc>
          <w:tcPr>
            <w:tcW w:w="4508" w:type="dxa"/>
          </w:tcPr>
          <w:p w:rsidR="00FC7A87" w:rsidRDefault="00FC7A87"/>
          <w:p w:rsidR="00FC7A87" w:rsidRDefault="00FC7A87"/>
        </w:tc>
      </w:tr>
    </w:tbl>
    <w:p w:rsidR="00FC7A87" w:rsidRDefault="00FC7A87"/>
    <w:p w:rsidR="00FC7A87" w:rsidRDefault="00FC7A87"/>
    <w:p w:rsidR="00FC7A87" w:rsidRDefault="00FC7A87"/>
    <w:p w:rsidR="00FC7A87" w:rsidRDefault="00FC7A87"/>
    <w:p w:rsidR="00FC7A87" w:rsidRDefault="00FC7A87">
      <w:r>
        <w:br w:type="page"/>
      </w:r>
    </w:p>
    <w:p w:rsidR="00E54267" w:rsidRDefault="00E54267" w:rsidP="00E54267">
      <w:pPr>
        <w:pStyle w:val="Heading1"/>
        <w:numPr>
          <w:ilvl w:val="0"/>
          <w:numId w:val="0"/>
        </w:numPr>
      </w:pPr>
      <w:bookmarkStart w:id="0" w:name="_Toc351622411"/>
    </w:p>
    <w:p w:rsidR="00E54267" w:rsidRDefault="00E54267" w:rsidP="00E54267">
      <w:pPr>
        <w:pStyle w:val="Heading1"/>
        <w:numPr>
          <w:ilvl w:val="0"/>
          <w:numId w:val="0"/>
        </w:numPr>
      </w:pPr>
    </w:p>
    <w:p w:rsidR="00FC7A87" w:rsidRPr="00DA3282" w:rsidRDefault="00FC7A87" w:rsidP="00E54267">
      <w:pPr>
        <w:pStyle w:val="Heading1"/>
        <w:numPr>
          <w:ilvl w:val="0"/>
          <w:numId w:val="3"/>
        </w:numPr>
      </w:pPr>
      <w:r w:rsidRPr="002C4869">
        <w:t xml:space="preserve">Quality </w:t>
      </w:r>
      <w:r w:rsidRPr="00DA3282">
        <w:t>Policy Statement</w:t>
      </w:r>
      <w:bookmarkEnd w:id="0"/>
    </w:p>
    <w:p w:rsidR="00FC7A87" w:rsidRDefault="00FC7A87" w:rsidP="00FC7A87">
      <w:pPr>
        <w:tabs>
          <w:tab w:val="left" w:pos="4820"/>
        </w:tabs>
        <w:spacing w:after="0"/>
        <w:jc w:val="both"/>
        <w:rPr>
          <w:b/>
        </w:rPr>
      </w:pPr>
    </w:p>
    <w:p w:rsidR="00033898" w:rsidRDefault="00033898" w:rsidP="00FC7A87">
      <w:pPr>
        <w:tabs>
          <w:tab w:val="left" w:pos="4820"/>
        </w:tabs>
        <w:spacing w:after="0"/>
        <w:jc w:val="both"/>
        <w:rPr>
          <w:b/>
        </w:rPr>
      </w:pPr>
    </w:p>
    <w:p w:rsidR="00033898" w:rsidRPr="00AC2B33" w:rsidRDefault="00033898" w:rsidP="00FC7A87">
      <w:pPr>
        <w:tabs>
          <w:tab w:val="left" w:pos="4820"/>
        </w:tabs>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C7A87" w:rsidRPr="00D92BCF" w:rsidTr="0038373B">
        <w:tc>
          <w:tcPr>
            <w:tcW w:w="8789" w:type="dxa"/>
            <w:tcBorders>
              <w:top w:val="nil"/>
              <w:left w:val="nil"/>
              <w:bottom w:val="nil"/>
              <w:right w:val="nil"/>
            </w:tcBorders>
            <w:shd w:val="clear" w:color="auto" w:fill="auto"/>
          </w:tcPr>
          <w:p w:rsidR="00FC7A87" w:rsidRPr="002C4869" w:rsidRDefault="00FC7A87" w:rsidP="0038373B">
            <w:pPr>
              <w:jc w:val="both"/>
              <w:rPr>
                <w:b/>
                <w:sz w:val="28"/>
              </w:rPr>
            </w:pPr>
            <w:r w:rsidRPr="00760539">
              <w:rPr>
                <w:b/>
                <w:sz w:val="28"/>
                <w:szCs w:val="28"/>
              </w:rPr>
              <w:t>Quality Policy</w:t>
            </w:r>
          </w:p>
        </w:tc>
      </w:tr>
      <w:tr w:rsidR="00FC7A87" w:rsidRPr="00D92BCF" w:rsidTr="0038373B">
        <w:tc>
          <w:tcPr>
            <w:tcW w:w="8789" w:type="dxa"/>
            <w:tcBorders>
              <w:top w:val="nil"/>
              <w:left w:val="nil"/>
              <w:bottom w:val="nil"/>
              <w:right w:val="nil"/>
            </w:tcBorders>
            <w:shd w:val="clear" w:color="auto" w:fill="auto"/>
          </w:tcPr>
          <w:p w:rsidR="00033898" w:rsidRDefault="00033898" w:rsidP="0038373B">
            <w:pPr>
              <w:jc w:val="both"/>
            </w:pPr>
          </w:p>
          <w:p w:rsidR="00FC7A87" w:rsidRPr="00760539" w:rsidDel="00D92BCF" w:rsidRDefault="00FC7A87" w:rsidP="0038373B">
            <w:pPr>
              <w:jc w:val="both"/>
            </w:pPr>
            <w:r w:rsidRPr="00D92BCF">
              <w:t xml:space="preserve">We supply fit for purpose </w:t>
            </w:r>
            <w:r>
              <w:t>firewood</w:t>
            </w:r>
            <w:r w:rsidRPr="00D92BCF">
              <w:t xml:space="preserve"> in order to meet customer quality and delivery requirements. </w:t>
            </w:r>
          </w:p>
        </w:tc>
      </w:tr>
      <w:tr w:rsidR="00FC7A87" w:rsidRPr="0087315E" w:rsidTr="0038373B">
        <w:tc>
          <w:tcPr>
            <w:tcW w:w="8789" w:type="dxa"/>
            <w:tcBorders>
              <w:top w:val="nil"/>
              <w:left w:val="nil"/>
              <w:bottom w:val="nil"/>
              <w:right w:val="nil"/>
            </w:tcBorders>
            <w:shd w:val="clear" w:color="auto" w:fill="auto"/>
          </w:tcPr>
          <w:p w:rsidR="00FC7A87" w:rsidRPr="002C4869" w:rsidRDefault="00FC7A87" w:rsidP="0038373B">
            <w:pPr>
              <w:jc w:val="both"/>
            </w:pPr>
            <w:r w:rsidRPr="002C4869">
              <w:t xml:space="preserve">We are committed to good customer service and to addressing the needs and concerns of our customers promptly and professionally. </w:t>
            </w:r>
          </w:p>
        </w:tc>
      </w:tr>
      <w:tr w:rsidR="00FC7A87" w:rsidRPr="0087315E" w:rsidTr="0038373B">
        <w:tc>
          <w:tcPr>
            <w:tcW w:w="8789" w:type="dxa"/>
            <w:tcBorders>
              <w:top w:val="nil"/>
              <w:left w:val="nil"/>
              <w:bottom w:val="nil"/>
              <w:right w:val="nil"/>
            </w:tcBorders>
            <w:shd w:val="clear" w:color="auto" w:fill="auto"/>
          </w:tcPr>
          <w:p w:rsidR="00FC7A87" w:rsidRPr="002C4869" w:rsidRDefault="00FC7A87" w:rsidP="0038373B">
            <w:pPr>
              <w:jc w:val="both"/>
            </w:pPr>
            <w:r w:rsidRPr="002C4869">
              <w:t xml:space="preserve">The </w:t>
            </w:r>
            <w:r>
              <w:t>firewood</w:t>
            </w:r>
            <w:r w:rsidRPr="002C4869">
              <w:t xml:space="preserve"> supplied is fully traceable back to the land on which it was</w:t>
            </w:r>
            <w:r>
              <w:t xml:space="preserve"> legally</w:t>
            </w:r>
            <w:r w:rsidRPr="002C4869">
              <w:t xml:space="preserve"> grown through full chain of custody tracking and we endeavour to supply wood fuel that is sourced</w:t>
            </w:r>
            <w:r>
              <w:t xml:space="preserve"> </w:t>
            </w:r>
            <w:r w:rsidRPr="002C4869">
              <w:t xml:space="preserve">from sustainably managed forests </w:t>
            </w:r>
          </w:p>
        </w:tc>
      </w:tr>
      <w:tr w:rsidR="00FC7A87" w:rsidRPr="0087315E" w:rsidTr="0038373B">
        <w:tc>
          <w:tcPr>
            <w:tcW w:w="8789" w:type="dxa"/>
            <w:tcBorders>
              <w:top w:val="nil"/>
              <w:left w:val="nil"/>
              <w:bottom w:val="nil"/>
              <w:right w:val="nil"/>
            </w:tcBorders>
            <w:shd w:val="clear" w:color="auto" w:fill="auto"/>
          </w:tcPr>
          <w:p w:rsidR="00FC7A87" w:rsidRPr="002C4869" w:rsidRDefault="00FC7A87" w:rsidP="0038373B">
            <w:pPr>
              <w:jc w:val="both"/>
            </w:pPr>
            <w:r w:rsidRPr="002C4869">
              <w:t xml:space="preserve">We are committed to meeting legislative and regulatory requirements pertaining to our business operations. </w:t>
            </w:r>
          </w:p>
        </w:tc>
      </w:tr>
      <w:tr w:rsidR="00FC7A87" w:rsidRPr="0087315E" w:rsidTr="0038373B">
        <w:tc>
          <w:tcPr>
            <w:tcW w:w="8789" w:type="dxa"/>
            <w:tcBorders>
              <w:top w:val="nil"/>
              <w:left w:val="nil"/>
              <w:bottom w:val="nil"/>
              <w:right w:val="nil"/>
            </w:tcBorders>
            <w:shd w:val="clear" w:color="auto" w:fill="auto"/>
          </w:tcPr>
          <w:p w:rsidR="00FC7A87" w:rsidRDefault="00FC7A87" w:rsidP="0038373B">
            <w:pPr>
              <w:jc w:val="both"/>
            </w:pPr>
            <w:r w:rsidRPr="002C4869">
              <w:t xml:space="preserve">We are committed to meeting all the requirements of the agreed national system for </w:t>
            </w:r>
            <w:r w:rsidRPr="00760539">
              <w:t>wood</w:t>
            </w:r>
            <w:r>
              <w:t xml:space="preserve"> </w:t>
            </w:r>
            <w:r w:rsidRPr="00760539">
              <w:t>fuel</w:t>
            </w:r>
            <w:r w:rsidR="00021572">
              <w:t xml:space="preserve"> quality set out in EN ISO 177225-5 Fuel Specifications and Classes - Firewood</w:t>
            </w:r>
            <w:r w:rsidRPr="002C4869">
              <w:t>.</w:t>
            </w:r>
          </w:p>
          <w:p w:rsidR="00FC7A87" w:rsidRPr="002C4869" w:rsidRDefault="00FC7A87" w:rsidP="0038373B">
            <w:pPr>
              <w:jc w:val="both"/>
            </w:pPr>
          </w:p>
        </w:tc>
      </w:tr>
      <w:tr w:rsidR="00FC7A87" w:rsidRPr="0087315E" w:rsidTr="0038373B">
        <w:tc>
          <w:tcPr>
            <w:tcW w:w="8789" w:type="dxa"/>
            <w:tcBorders>
              <w:top w:val="nil"/>
              <w:left w:val="nil"/>
              <w:bottom w:val="nil"/>
              <w:right w:val="nil"/>
            </w:tcBorders>
            <w:shd w:val="clear" w:color="auto" w:fill="auto"/>
          </w:tcPr>
          <w:p w:rsidR="00FC7A87" w:rsidRPr="002C4869" w:rsidRDefault="00FC7A87" w:rsidP="0038373B">
            <w:pPr>
              <w:jc w:val="both"/>
            </w:pPr>
            <w:r w:rsidRPr="002C4869">
              <w:t xml:space="preserve">Moisture content of the fuel supplied will be in </w:t>
            </w:r>
            <w:r>
              <w:t xml:space="preserve">accordance with the ISO EN </w:t>
            </w:r>
            <w:r w:rsidR="00033898">
              <w:t>17225-5 quality class A1 and A2</w:t>
            </w:r>
            <w:r w:rsidR="001468D6">
              <w:t>, we adhere to the maximum moisture content of 25% outlined in this quality class for bagged product.</w:t>
            </w:r>
          </w:p>
        </w:tc>
      </w:tr>
      <w:tr w:rsidR="00FC7A87" w:rsidRPr="0087315E" w:rsidTr="0038373B">
        <w:tc>
          <w:tcPr>
            <w:tcW w:w="8789" w:type="dxa"/>
            <w:tcBorders>
              <w:top w:val="nil"/>
              <w:left w:val="nil"/>
              <w:bottom w:val="nil"/>
              <w:right w:val="nil"/>
            </w:tcBorders>
            <w:shd w:val="clear" w:color="auto" w:fill="auto"/>
          </w:tcPr>
          <w:p w:rsidR="00FC7A87" w:rsidRPr="002C4869" w:rsidRDefault="00FC7A87" w:rsidP="0038373B">
            <w:pPr>
              <w:jc w:val="both"/>
            </w:pPr>
            <w:r w:rsidRPr="002C4869">
              <w:t xml:space="preserve">Our testing is designed and operated to meet the requirements in ISO </w:t>
            </w:r>
            <w:r>
              <w:t>EN</w:t>
            </w:r>
            <w:r w:rsidRPr="002C4869">
              <w:t xml:space="preserve"> 17225</w:t>
            </w:r>
            <w:r>
              <w:t xml:space="preserve"> </w:t>
            </w:r>
            <w:r w:rsidRPr="002C4869">
              <w:t xml:space="preserve">Solid Biofuels </w:t>
            </w:r>
            <w:r>
              <w:t xml:space="preserve">Fuel Specifications and Classes part 5 </w:t>
            </w:r>
            <w:r w:rsidRPr="002C4869">
              <w:t xml:space="preserve">Graded </w:t>
            </w:r>
            <w:r>
              <w:t>firewood</w:t>
            </w:r>
            <w:r w:rsidRPr="002C4869">
              <w:t xml:space="preserve"> </w:t>
            </w:r>
          </w:p>
        </w:tc>
      </w:tr>
      <w:tr w:rsidR="00FC7A87" w:rsidRPr="0087315E" w:rsidTr="0038373B">
        <w:tc>
          <w:tcPr>
            <w:tcW w:w="8789" w:type="dxa"/>
            <w:tcBorders>
              <w:top w:val="nil"/>
              <w:left w:val="nil"/>
              <w:bottom w:val="nil"/>
              <w:right w:val="nil"/>
            </w:tcBorders>
            <w:shd w:val="clear" w:color="auto" w:fill="auto"/>
          </w:tcPr>
          <w:p w:rsidR="00FC7A87" w:rsidRDefault="00FC7A87" w:rsidP="0038373B">
            <w:pPr>
              <w:jc w:val="both"/>
            </w:pPr>
            <w:r w:rsidRPr="002C4869">
              <w:t xml:space="preserve">This manual is reviewed annually to respond to issues arising during the year with the aim of </w:t>
            </w:r>
            <w:r w:rsidRPr="00760539">
              <w:t>improv</w:t>
            </w:r>
            <w:r>
              <w:t>ing</w:t>
            </w:r>
            <w:r w:rsidRPr="002C4869">
              <w:t xml:space="preserve"> of our quality system. In particular any customer issues will be thoroughly investigated and rectified where necessary.</w:t>
            </w:r>
          </w:p>
          <w:p w:rsidR="00FC7A87" w:rsidRPr="002C4869" w:rsidRDefault="00FC7A87" w:rsidP="0038373B">
            <w:pPr>
              <w:jc w:val="both"/>
            </w:pPr>
          </w:p>
        </w:tc>
      </w:tr>
    </w:tbl>
    <w:p w:rsidR="00FC7A87" w:rsidRDefault="00FC7A87" w:rsidP="00FC7A87">
      <w:pPr>
        <w:spacing w:after="0"/>
      </w:pPr>
      <w:r>
        <w:t xml:space="preserve">_____________________ </w:t>
      </w:r>
    </w:p>
    <w:p w:rsidR="00FC7A87" w:rsidRDefault="00FC7A87" w:rsidP="00FC7A87">
      <w:pPr>
        <w:spacing w:after="0"/>
      </w:pPr>
      <w:r>
        <w:t>Print Name</w:t>
      </w:r>
    </w:p>
    <w:p w:rsidR="00FC7A87" w:rsidRDefault="00FC7A87" w:rsidP="00FC7A87">
      <w:pPr>
        <w:spacing w:after="0"/>
      </w:pPr>
    </w:p>
    <w:p w:rsidR="00FC7A87" w:rsidRDefault="00FC7A87" w:rsidP="00FC7A87">
      <w:pPr>
        <w:spacing w:after="0"/>
      </w:pPr>
    </w:p>
    <w:p w:rsidR="00FC7A87" w:rsidRDefault="00FC7A87" w:rsidP="00FC7A87">
      <w:pPr>
        <w:spacing w:after="0"/>
      </w:pPr>
      <w:r>
        <w:t xml:space="preserve">_____________________ </w:t>
      </w:r>
      <w:r>
        <w:tab/>
      </w:r>
      <w:r>
        <w:tab/>
      </w:r>
      <w:r>
        <w:tab/>
      </w:r>
      <w:r>
        <w:tab/>
        <w:t>_____________</w:t>
      </w:r>
    </w:p>
    <w:p w:rsidR="00FC7A87" w:rsidRDefault="00FC7A87" w:rsidP="00FC7A87">
      <w:pPr>
        <w:spacing w:after="0"/>
      </w:pPr>
      <w:r>
        <w:t>Signed</w:t>
      </w:r>
      <w:r>
        <w:tab/>
      </w:r>
      <w:r>
        <w:tab/>
      </w:r>
      <w:r>
        <w:tab/>
      </w:r>
      <w:r>
        <w:tab/>
      </w:r>
      <w:r>
        <w:tab/>
      </w:r>
      <w:r>
        <w:tab/>
      </w:r>
      <w:r>
        <w:tab/>
        <w:t>Date</w:t>
      </w:r>
    </w:p>
    <w:p w:rsidR="00FC7A87" w:rsidRDefault="00FC7A87"/>
    <w:p w:rsidR="001D6EEC" w:rsidRDefault="001D6EEC">
      <w:r>
        <w:br w:type="page"/>
      </w:r>
    </w:p>
    <w:p w:rsidR="00602386" w:rsidRDefault="00602386">
      <w:pPr>
        <w:rPr>
          <w:rFonts w:ascii="Cambria" w:hAnsi="Cambria"/>
          <w:b/>
          <w:sz w:val="32"/>
        </w:rPr>
      </w:pPr>
    </w:p>
    <w:p w:rsidR="00602386" w:rsidRDefault="00602386">
      <w:pPr>
        <w:rPr>
          <w:rFonts w:ascii="Cambria" w:hAnsi="Cambria"/>
          <w:b/>
          <w:sz w:val="32"/>
        </w:rPr>
      </w:pPr>
    </w:p>
    <w:p w:rsidR="00FC7A87" w:rsidRPr="00033898" w:rsidRDefault="00033898">
      <w:pPr>
        <w:rPr>
          <w:rFonts w:ascii="Cambria" w:hAnsi="Cambria"/>
          <w:b/>
          <w:sz w:val="32"/>
        </w:rPr>
      </w:pPr>
      <w:r>
        <w:rPr>
          <w:rFonts w:ascii="Cambria" w:hAnsi="Cambria"/>
          <w:b/>
          <w:sz w:val="32"/>
        </w:rPr>
        <w:t>2</w:t>
      </w:r>
      <w:r w:rsidR="00F238AE">
        <w:rPr>
          <w:rFonts w:ascii="Cambria" w:hAnsi="Cambria"/>
          <w:b/>
          <w:sz w:val="32"/>
        </w:rPr>
        <w:t xml:space="preserve">. </w:t>
      </w:r>
      <w:r w:rsidR="001D6EEC" w:rsidRPr="00033898">
        <w:rPr>
          <w:rFonts w:ascii="Cambria" w:hAnsi="Cambria"/>
          <w:b/>
          <w:sz w:val="32"/>
        </w:rPr>
        <w:t>Raw Material Sourcing</w:t>
      </w:r>
    </w:p>
    <w:p w:rsidR="001D6EEC" w:rsidRPr="003C3389" w:rsidRDefault="001D6EEC">
      <w:pPr>
        <w:rPr>
          <w:rFonts w:ascii="Cambria" w:hAnsi="Cambria" w:cs="Andalus"/>
          <w:b/>
          <w:i/>
          <w:sz w:val="24"/>
          <w:szCs w:val="24"/>
        </w:rPr>
      </w:pPr>
      <w:r w:rsidRPr="003C3389">
        <w:rPr>
          <w:rFonts w:ascii="Cambria" w:hAnsi="Cambria" w:cs="Andalus"/>
          <w:i/>
          <w:sz w:val="24"/>
          <w:szCs w:val="24"/>
        </w:rPr>
        <w:t>Applicants must demonstrate that all raw material is sourced from sustainably managed forests. All consignments of raw material must show documented evidence of sustainability. Proof of sustainability can be in the form of a Fellling Licence Number, WFQA certification, FSC certification or PEFC certification of the supplier</w:t>
      </w:r>
      <w:r w:rsidRPr="003C3389">
        <w:rPr>
          <w:rFonts w:ascii="Cambria" w:hAnsi="Cambria" w:cs="Andalus"/>
          <w:b/>
          <w:i/>
          <w:sz w:val="24"/>
          <w:szCs w:val="24"/>
        </w:rPr>
        <w:t xml:space="preserve">. </w:t>
      </w:r>
    </w:p>
    <w:p w:rsidR="00033898" w:rsidRDefault="00033898">
      <w:pPr>
        <w:rPr>
          <w:b/>
        </w:rPr>
      </w:pPr>
    </w:p>
    <w:p w:rsidR="00033898" w:rsidRPr="00A15C66" w:rsidRDefault="00033898" w:rsidP="00A15C66">
      <w:pPr>
        <w:jc w:val="center"/>
        <w:rPr>
          <w:b/>
          <w:sz w:val="24"/>
          <w:szCs w:val="24"/>
        </w:rPr>
      </w:pPr>
      <w:r w:rsidRPr="00A15C66">
        <w:rPr>
          <w:b/>
          <w:sz w:val="24"/>
          <w:szCs w:val="24"/>
        </w:rPr>
        <w:t>Table 1</w:t>
      </w:r>
      <w:r w:rsidR="00E70367">
        <w:rPr>
          <w:b/>
          <w:sz w:val="24"/>
          <w:szCs w:val="24"/>
        </w:rPr>
        <w:t>.1</w:t>
      </w:r>
      <w:r w:rsidRPr="00A15C66">
        <w:rPr>
          <w:b/>
          <w:sz w:val="24"/>
          <w:szCs w:val="24"/>
        </w:rPr>
        <w:t>: Raw Material Sourcing Declarations</w:t>
      </w:r>
    </w:p>
    <w:tbl>
      <w:tblPr>
        <w:tblStyle w:val="TableGrid"/>
        <w:tblW w:w="0" w:type="auto"/>
        <w:tblLook w:val="04A0" w:firstRow="1" w:lastRow="0" w:firstColumn="1" w:lastColumn="0" w:noHBand="0" w:noVBand="1"/>
      </w:tblPr>
      <w:tblGrid>
        <w:gridCol w:w="7508"/>
        <w:gridCol w:w="1508"/>
      </w:tblGrid>
      <w:tr w:rsidR="00F23A2C" w:rsidRPr="00F23A2C" w:rsidTr="00FF123B">
        <w:tc>
          <w:tcPr>
            <w:tcW w:w="7508" w:type="dxa"/>
            <w:shd w:val="clear" w:color="auto" w:fill="FFF2CC" w:themeFill="accent4" w:themeFillTint="33"/>
          </w:tcPr>
          <w:p w:rsidR="00F23A2C" w:rsidRPr="00F23A2C" w:rsidRDefault="00F23A2C">
            <w:pPr>
              <w:rPr>
                <w:b/>
              </w:rPr>
            </w:pPr>
            <w:r w:rsidRPr="00F23A2C">
              <w:rPr>
                <w:b/>
              </w:rPr>
              <w:t>Item</w:t>
            </w:r>
          </w:p>
        </w:tc>
        <w:tc>
          <w:tcPr>
            <w:tcW w:w="1508" w:type="dxa"/>
            <w:shd w:val="clear" w:color="auto" w:fill="FFF2CC" w:themeFill="accent4" w:themeFillTint="33"/>
          </w:tcPr>
          <w:p w:rsidR="00F23A2C" w:rsidRPr="00F23A2C" w:rsidRDefault="00F23A2C">
            <w:pPr>
              <w:rPr>
                <w:b/>
              </w:rPr>
            </w:pPr>
            <w:r>
              <w:rPr>
                <w:b/>
              </w:rPr>
              <w:t>Initials</w:t>
            </w:r>
          </w:p>
        </w:tc>
      </w:tr>
      <w:tr w:rsidR="00F23A2C" w:rsidTr="00FF123B">
        <w:tc>
          <w:tcPr>
            <w:tcW w:w="7508" w:type="dxa"/>
            <w:shd w:val="clear" w:color="auto" w:fill="FFF2CC" w:themeFill="accent4" w:themeFillTint="33"/>
          </w:tcPr>
          <w:p w:rsidR="00AF7F57" w:rsidRDefault="00F23A2C" w:rsidP="00F23A2C">
            <w:pPr>
              <w:jc w:val="both"/>
              <w:rPr>
                <w:sz w:val="24"/>
              </w:rPr>
            </w:pPr>
            <w:r>
              <w:rPr>
                <w:sz w:val="24"/>
              </w:rPr>
              <w:t>We maintain</w:t>
            </w:r>
            <w:r w:rsidRPr="00D30989">
              <w:rPr>
                <w:sz w:val="24"/>
              </w:rPr>
              <w:t xml:space="preserve"> </w:t>
            </w:r>
            <w:r>
              <w:rPr>
                <w:sz w:val="24"/>
              </w:rPr>
              <w:t xml:space="preserve">documented </w:t>
            </w:r>
            <w:r w:rsidRPr="00D30989">
              <w:rPr>
                <w:sz w:val="24"/>
              </w:rPr>
              <w:t>records of the origin of our raw material</w:t>
            </w:r>
            <w:r>
              <w:rPr>
                <w:sz w:val="24"/>
              </w:rPr>
              <w:t xml:space="preserve">, these documents include information such as name and location of origin, and Felling Licence Number (alternatively WFQA, FSC or PEFC reference) </w:t>
            </w:r>
          </w:p>
          <w:p w:rsidR="00F23A2C" w:rsidRPr="00D30989" w:rsidRDefault="00F23A2C" w:rsidP="00F23A2C">
            <w:pPr>
              <w:jc w:val="both"/>
              <w:rPr>
                <w:sz w:val="24"/>
              </w:rPr>
            </w:pPr>
          </w:p>
        </w:tc>
        <w:tc>
          <w:tcPr>
            <w:tcW w:w="1508" w:type="dxa"/>
            <w:shd w:val="clear" w:color="auto" w:fill="auto"/>
          </w:tcPr>
          <w:p w:rsidR="00F23A2C" w:rsidRDefault="00F23A2C" w:rsidP="00F23A2C"/>
        </w:tc>
      </w:tr>
      <w:tr w:rsidR="00F23A2C" w:rsidTr="00FF123B">
        <w:tc>
          <w:tcPr>
            <w:tcW w:w="7508" w:type="dxa"/>
            <w:shd w:val="clear" w:color="auto" w:fill="FFF2CC" w:themeFill="accent4" w:themeFillTint="33"/>
          </w:tcPr>
          <w:p w:rsidR="00F23A2C" w:rsidRDefault="00F23A2C" w:rsidP="00F23A2C">
            <w:pPr>
              <w:jc w:val="both"/>
              <w:rPr>
                <w:sz w:val="24"/>
              </w:rPr>
            </w:pPr>
            <w:r w:rsidRPr="00D30989">
              <w:rPr>
                <w:caps/>
                <w:sz w:val="24"/>
              </w:rPr>
              <w:t xml:space="preserve"> </w:t>
            </w:r>
            <w:r w:rsidR="00FF123B">
              <w:rPr>
                <w:sz w:val="24"/>
              </w:rPr>
              <w:t>A record is</w:t>
            </w:r>
            <w:r w:rsidRPr="00D30989">
              <w:rPr>
                <w:sz w:val="24"/>
              </w:rPr>
              <w:t xml:space="preserve"> kept for every consignment </w:t>
            </w:r>
            <w:r>
              <w:rPr>
                <w:sz w:val="24"/>
              </w:rPr>
              <w:t xml:space="preserve">(load) </w:t>
            </w:r>
            <w:r w:rsidRPr="00D30989">
              <w:rPr>
                <w:sz w:val="24"/>
              </w:rPr>
              <w:t xml:space="preserve">from each location </w:t>
            </w:r>
          </w:p>
          <w:p w:rsidR="00F23A2C" w:rsidRPr="00D30989" w:rsidRDefault="00F23A2C" w:rsidP="00F23A2C">
            <w:pPr>
              <w:jc w:val="both"/>
              <w:rPr>
                <w:sz w:val="24"/>
              </w:rPr>
            </w:pPr>
          </w:p>
        </w:tc>
        <w:tc>
          <w:tcPr>
            <w:tcW w:w="1508" w:type="dxa"/>
            <w:shd w:val="clear" w:color="auto" w:fill="auto"/>
          </w:tcPr>
          <w:p w:rsidR="00F23A2C" w:rsidRDefault="00F23A2C" w:rsidP="00F23A2C"/>
          <w:p w:rsidR="00602386" w:rsidRDefault="00602386" w:rsidP="00F23A2C"/>
          <w:p w:rsidR="00602386" w:rsidRDefault="00602386" w:rsidP="00F23A2C"/>
        </w:tc>
      </w:tr>
      <w:tr w:rsidR="00F23A2C" w:rsidTr="00FF123B">
        <w:tc>
          <w:tcPr>
            <w:tcW w:w="7508" w:type="dxa"/>
            <w:shd w:val="clear" w:color="auto" w:fill="FFF2CC" w:themeFill="accent4" w:themeFillTint="33"/>
          </w:tcPr>
          <w:p w:rsidR="00F23A2C" w:rsidRDefault="00F23A2C" w:rsidP="00F23A2C">
            <w:pPr>
              <w:jc w:val="both"/>
              <w:rPr>
                <w:sz w:val="24"/>
              </w:rPr>
            </w:pPr>
            <w:r w:rsidRPr="00D30989">
              <w:rPr>
                <w:sz w:val="24"/>
              </w:rPr>
              <w:t>No post-consumer</w:t>
            </w:r>
            <w:r w:rsidR="001C4FA4">
              <w:rPr>
                <w:sz w:val="24"/>
              </w:rPr>
              <w:t>/recycled</w:t>
            </w:r>
            <w:r w:rsidRPr="00D30989">
              <w:rPr>
                <w:sz w:val="24"/>
              </w:rPr>
              <w:t xml:space="preserve"> wood (e.g. recycled pallets) is used</w:t>
            </w:r>
          </w:p>
          <w:p w:rsidR="00F23A2C" w:rsidRPr="00D30989" w:rsidRDefault="00F23A2C" w:rsidP="00F23A2C">
            <w:pPr>
              <w:jc w:val="both"/>
              <w:rPr>
                <w:sz w:val="24"/>
              </w:rPr>
            </w:pPr>
          </w:p>
        </w:tc>
        <w:tc>
          <w:tcPr>
            <w:tcW w:w="1508" w:type="dxa"/>
            <w:shd w:val="clear" w:color="auto" w:fill="auto"/>
          </w:tcPr>
          <w:p w:rsidR="00F23A2C" w:rsidRDefault="00F23A2C" w:rsidP="00F23A2C"/>
          <w:p w:rsidR="00602386" w:rsidRDefault="00602386" w:rsidP="00F23A2C"/>
          <w:p w:rsidR="00602386" w:rsidRDefault="00602386" w:rsidP="00F23A2C"/>
        </w:tc>
      </w:tr>
      <w:tr w:rsidR="00F23A2C" w:rsidTr="00FF123B">
        <w:tc>
          <w:tcPr>
            <w:tcW w:w="7508" w:type="dxa"/>
            <w:shd w:val="clear" w:color="auto" w:fill="FFF2CC" w:themeFill="accent4" w:themeFillTint="33"/>
          </w:tcPr>
          <w:p w:rsidR="00F23A2C" w:rsidRPr="00D30989" w:rsidRDefault="00FF123B" w:rsidP="00FF123B">
            <w:pPr>
              <w:jc w:val="both"/>
              <w:rPr>
                <w:sz w:val="24"/>
              </w:rPr>
            </w:pPr>
            <w:r>
              <w:rPr>
                <w:sz w:val="24"/>
              </w:rPr>
              <w:t>A record is</w:t>
            </w:r>
            <w:r w:rsidR="00F23A2C" w:rsidRPr="00D30989">
              <w:rPr>
                <w:sz w:val="24"/>
              </w:rPr>
              <w:t xml:space="preserve"> kept of all wood (fuel or otherwise) that leaves the yard(s) </w:t>
            </w:r>
          </w:p>
        </w:tc>
        <w:tc>
          <w:tcPr>
            <w:tcW w:w="1508" w:type="dxa"/>
            <w:shd w:val="clear" w:color="auto" w:fill="auto"/>
          </w:tcPr>
          <w:p w:rsidR="00F23A2C" w:rsidRDefault="00F23A2C" w:rsidP="00F23A2C"/>
          <w:p w:rsidR="00602386" w:rsidRDefault="00602386" w:rsidP="00F23A2C"/>
          <w:p w:rsidR="00602386" w:rsidRDefault="00602386" w:rsidP="00F23A2C"/>
        </w:tc>
      </w:tr>
    </w:tbl>
    <w:p w:rsidR="00E70367" w:rsidRDefault="00E70367"/>
    <w:p w:rsidR="00E70367" w:rsidRPr="00E70367" w:rsidRDefault="00E70367" w:rsidP="00E70367">
      <w:pPr>
        <w:jc w:val="center"/>
        <w:rPr>
          <w:b/>
          <w:sz w:val="24"/>
        </w:rPr>
      </w:pPr>
      <w:r w:rsidRPr="00E70367">
        <w:rPr>
          <w:b/>
          <w:sz w:val="24"/>
        </w:rPr>
        <w:t>Table 1.2: Raw Material Import</w:t>
      </w:r>
    </w:p>
    <w:tbl>
      <w:tblPr>
        <w:tblStyle w:val="TableGrid"/>
        <w:tblW w:w="0" w:type="auto"/>
        <w:tblLook w:val="04A0" w:firstRow="1" w:lastRow="0" w:firstColumn="1" w:lastColumn="0" w:noHBand="0" w:noVBand="1"/>
      </w:tblPr>
      <w:tblGrid>
        <w:gridCol w:w="7508"/>
        <w:gridCol w:w="1508"/>
      </w:tblGrid>
      <w:tr w:rsidR="00E70367" w:rsidTr="00E70367">
        <w:tc>
          <w:tcPr>
            <w:tcW w:w="7508" w:type="dxa"/>
            <w:shd w:val="clear" w:color="auto" w:fill="FFE599" w:themeFill="accent4" w:themeFillTint="66"/>
          </w:tcPr>
          <w:p w:rsidR="00E70367" w:rsidRPr="00E70367" w:rsidRDefault="00E70367" w:rsidP="00E70367">
            <w:pPr>
              <w:jc w:val="both"/>
              <w:rPr>
                <w:b/>
                <w:sz w:val="24"/>
              </w:rPr>
            </w:pPr>
            <w:r w:rsidRPr="00E70367">
              <w:rPr>
                <w:b/>
                <w:sz w:val="24"/>
              </w:rPr>
              <w:t>Item</w:t>
            </w:r>
          </w:p>
        </w:tc>
        <w:tc>
          <w:tcPr>
            <w:tcW w:w="1508" w:type="dxa"/>
            <w:shd w:val="clear" w:color="auto" w:fill="auto"/>
          </w:tcPr>
          <w:p w:rsidR="00E70367" w:rsidRPr="00E70367" w:rsidRDefault="00E70367" w:rsidP="00F23A2C">
            <w:pPr>
              <w:rPr>
                <w:b/>
              </w:rPr>
            </w:pPr>
            <w:r w:rsidRPr="00E70367">
              <w:rPr>
                <w:b/>
              </w:rPr>
              <w:t>Initials</w:t>
            </w:r>
          </w:p>
        </w:tc>
      </w:tr>
      <w:tr w:rsidR="00E70367" w:rsidTr="00E70367">
        <w:tc>
          <w:tcPr>
            <w:tcW w:w="7508" w:type="dxa"/>
            <w:shd w:val="clear" w:color="auto" w:fill="FFE599" w:themeFill="accent4" w:themeFillTint="66"/>
          </w:tcPr>
          <w:p w:rsidR="00E70367" w:rsidRDefault="00E70367" w:rsidP="00E70367">
            <w:pPr>
              <w:jc w:val="both"/>
              <w:rPr>
                <w:sz w:val="24"/>
              </w:rPr>
            </w:pPr>
            <w:r>
              <w:rPr>
                <w:sz w:val="24"/>
              </w:rPr>
              <w:t>We operate in the European Single Market and in general the movement of goods is not restricted.</w:t>
            </w:r>
          </w:p>
        </w:tc>
        <w:tc>
          <w:tcPr>
            <w:tcW w:w="1508" w:type="dxa"/>
            <w:shd w:val="clear" w:color="auto" w:fill="auto"/>
          </w:tcPr>
          <w:p w:rsidR="00E70367" w:rsidRDefault="00E70367" w:rsidP="00F23A2C"/>
        </w:tc>
      </w:tr>
      <w:tr w:rsidR="00E70367" w:rsidTr="00E70367">
        <w:tc>
          <w:tcPr>
            <w:tcW w:w="7508" w:type="dxa"/>
            <w:shd w:val="clear" w:color="auto" w:fill="FFE599" w:themeFill="accent4" w:themeFillTint="66"/>
          </w:tcPr>
          <w:p w:rsidR="00E70367" w:rsidRDefault="00E70367" w:rsidP="00E70367">
            <w:pPr>
              <w:jc w:val="both"/>
              <w:rPr>
                <w:sz w:val="24"/>
              </w:rPr>
            </w:pPr>
            <w:r>
              <w:rPr>
                <w:sz w:val="24"/>
              </w:rPr>
              <w:t xml:space="preserve">We understand that the importation of certain species is restricted under the EU Plant Health Directive. Importation of Sweet Chestnut, </w:t>
            </w:r>
            <w:proofErr w:type="spellStart"/>
            <w:r>
              <w:rPr>
                <w:sz w:val="24"/>
              </w:rPr>
              <w:t>Platanus</w:t>
            </w:r>
            <w:proofErr w:type="spellEnd"/>
            <w:r>
              <w:rPr>
                <w:sz w:val="24"/>
              </w:rPr>
              <w:t xml:space="preserve"> and all conifers is restricted. Ireland has additional restrictions on the import of Ash.  </w:t>
            </w:r>
          </w:p>
        </w:tc>
        <w:tc>
          <w:tcPr>
            <w:tcW w:w="1508" w:type="dxa"/>
            <w:shd w:val="clear" w:color="auto" w:fill="auto"/>
          </w:tcPr>
          <w:p w:rsidR="00E70367" w:rsidRDefault="00E70367" w:rsidP="00F23A2C"/>
        </w:tc>
      </w:tr>
      <w:tr w:rsidR="00E70367" w:rsidTr="00E70367">
        <w:tc>
          <w:tcPr>
            <w:tcW w:w="7508" w:type="dxa"/>
            <w:shd w:val="clear" w:color="auto" w:fill="FFE599" w:themeFill="accent4" w:themeFillTint="66"/>
          </w:tcPr>
          <w:p w:rsidR="00E70367" w:rsidRDefault="00E70367" w:rsidP="00FF123B">
            <w:pPr>
              <w:jc w:val="both"/>
              <w:rPr>
                <w:sz w:val="24"/>
              </w:rPr>
            </w:pPr>
            <w:r>
              <w:rPr>
                <w:sz w:val="24"/>
              </w:rPr>
              <w:t xml:space="preserve">As per Department of Agriculture rules we will notify the Department of any proposed import of firewood/raw material in advance via email to </w:t>
            </w:r>
            <w:hyperlink r:id="rId13" w:history="1">
              <w:r w:rsidRPr="00387EC8">
                <w:rPr>
                  <w:rStyle w:val="Hyperlink"/>
                </w:rPr>
                <w:t>forestprotection@agriculture.gov.ie</w:t>
              </w:r>
            </w:hyperlink>
            <w:r>
              <w:rPr>
                <w:rStyle w:val="Hyperlink"/>
              </w:rPr>
              <w:t xml:space="preserve"> </w:t>
            </w:r>
            <w:r>
              <w:rPr>
                <w:sz w:val="24"/>
              </w:rPr>
              <w:t xml:space="preserve"> The Department will then issue an all clear where we are free to import / or a restriction where the species is restricted. We will maintain records of this correspondence for WFQA audit.</w:t>
            </w:r>
          </w:p>
        </w:tc>
        <w:tc>
          <w:tcPr>
            <w:tcW w:w="1508" w:type="dxa"/>
            <w:shd w:val="clear" w:color="auto" w:fill="auto"/>
          </w:tcPr>
          <w:p w:rsidR="00E70367" w:rsidRDefault="00E70367" w:rsidP="00F23A2C"/>
        </w:tc>
      </w:tr>
    </w:tbl>
    <w:p w:rsidR="001D6EEC" w:rsidRDefault="001D6EEC"/>
    <w:p w:rsidR="00E70367" w:rsidRDefault="00E70367"/>
    <w:p w:rsidR="00F23A2C" w:rsidRDefault="00F23A2C">
      <w:r>
        <w:t>Signed</w:t>
      </w:r>
      <w:proofErr w:type="gramStart"/>
      <w:r>
        <w:t>:_</w:t>
      </w:r>
      <w:proofErr w:type="gramEnd"/>
      <w:r>
        <w:t>____________________</w:t>
      </w:r>
    </w:p>
    <w:p w:rsidR="00F23A2C" w:rsidRDefault="00F23A2C"/>
    <w:p w:rsidR="00F23A2C" w:rsidRPr="00F238AE" w:rsidRDefault="00033898">
      <w:pPr>
        <w:rPr>
          <w:rFonts w:ascii="Cambria" w:hAnsi="Cambria"/>
          <w:b/>
          <w:sz w:val="32"/>
        </w:rPr>
      </w:pPr>
      <w:r w:rsidRPr="00F238AE">
        <w:rPr>
          <w:rFonts w:ascii="Cambria" w:hAnsi="Cambria"/>
          <w:b/>
          <w:sz w:val="32"/>
        </w:rPr>
        <w:t xml:space="preserve">3. </w:t>
      </w:r>
      <w:r w:rsidR="00F23A2C" w:rsidRPr="00F238AE">
        <w:rPr>
          <w:rFonts w:ascii="Cambria" w:hAnsi="Cambria"/>
          <w:b/>
          <w:sz w:val="32"/>
        </w:rPr>
        <w:t>Quality Control</w:t>
      </w:r>
    </w:p>
    <w:p w:rsidR="00F23A2C" w:rsidRPr="003C3389" w:rsidRDefault="00F23A2C">
      <w:pPr>
        <w:rPr>
          <w:rFonts w:ascii="Cambria" w:hAnsi="Cambria" w:cs="Andalus"/>
          <w:i/>
          <w:sz w:val="24"/>
          <w:szCs w:val="24"/>
        </w:rPr>
      </w:pPr>
      <w:r w:rsidRPr="003C3389">
        <w:rPr>
          <w:rFonts w:ascii="Cambria" w:hAnsi="Cambria" w:cs="Andalus"/>
          <w:i/>
          <w:sz w:val="24"/>
          <w:szCs w:val="24"/>
        </w:rPr>
        <w:t>Suppliers must show competence to produce firewood to EN17225-5 or other standard as agreed.</w:t>
      </w:r>
    </w:p>
    <w:p w:rsidR="00F23A2C" w:rsidRDefault="00F23A2C"/>
    <w:p w:rsidR="00F23A2C" w:rsidRPr="00F23A2C" w:rsidRDefault="00033898" w:rsidP="00F23A2C">
      <w:pPr>
        <w:jc w:val="center"/>
        <w:rPr>
          <w:b/>
          <w:sz w:val="24"/>
        </w:rPr>
      </w:pPr>
      <w:r>
        <w:rPr>
          <w:b/>
          <w:sz w:val="24"/>
        </w:rPr>
        <w:t xml:space="preserve">Table 2: </w:t>
      </w:r>
      <w:r w:rsidR="00F23A2C" w:rsidRPr="00F23A2C">
        <w:rPr>
          <w:b/>
          <w:sz w:val="24"/>
        </w:rPr>
        <w:t>Normative requirements of EN 17225-5</w:t>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43"/>
        <w:gridCol w:w="1560"/>
        <w:gridCol w:w="1417"/>
        <w:gridCol w:w="1701"/>
        <w:gridCol w:w="3119"/>
      </w:tblGrid>
      <w:tr w:rsidR="001C4FA4" w:rsidRPr="00146E17" w:rsidTr="001C4FA4">
        <w:trPr>
          <w:trHeight w:val="251"/>
        </w:trPr>
        <w:tc>
          <w:tcPr>
            <w:tcW w:w="425" w:type="dxa"/>
            <w:textDirection w:val="btLr"/>
          </w:tcPr>
          <w:p w:rsidR="001C4FA4" w:rsidRPr="00146E17" w:rsidRDefault="001C4FA4" w:rsidP="00A94FD9">
            <w:pPr>
              <w:spacing w:after="0" w:line="240" w:lineRule="auto"/>
              <w:jc w:val="center"/>
              <w:rPr>
                <w:b/>
                <w:sz w:val="18"/>
                <w:szCs w:val="18"/>
              </w:rPr>
            </w:pPr>
          </w:p>
        </w:tc>
        <w:tc>
          <w:tcPr>
            <w:tcW w:w="1843" w:type="dxa"/>
          </w:tcPr>
          <w:p w:rsidR="001C4FA4" w:rsidRPr="00146E17" w:rsidRDefault="001C4FA4" w:rsidP="00A94FD9">
            <w:pPr>
              <w:spacing w:after="60" w:line="240" w:lineRule="auto"/>
              <w:ind w:right="-108"/>
              <w:rPr>
                <w:sz w:val="18"/>
                <w:szCs w:val="18"/>
              </w:rPr>
            </w:pPr>
            <w:r w:rsidRPr="00146E17">
              <w:rPr>
                <w:b/>
                <w:sz w:val="18"/>
                <w:szCs w:val="18"/>
              </w:rPr>
              <w:t>Property class,</w:t>
            </w:r>
            <w:r w:rsidRPr="00146E17">
              <w:rPr>
                <w:b/>
                <w:sz w:val="18"/>
                <w:szCs w:val="18"/>
              </w:rPr>
              <w:br/>
            </w:r>
            <w:r w:rsidRPr="00146E17">
              <w:rPr>
                <w:sz w:val="18"/>
                <w:szCs w:val="18"/>
              </w:rPr>
              <w:t>Analysis method</w:t>
            </w:r>
          </w:p>
        </w:tc>
        <w:tc>
          <w:tcPr>
            <w:tcW w:w="1560" w:type="dxa"/>
          </w:tcPr>
          <w:p w:rsidR="001C4FA4" w:rsidRPr="00146E17" w:rsidRDefault="001C4FA4" w:rsidP="00A94FD9">
            <w:pPr>
              <w:spacing w:before="60" w:after="60" w:line="240" w:lineRule="auto"/>
              <w:jc w:val="center"/>
              <w:rPr>
                <w:b/>
                <w:sz w:val="18"/>
                <w:szCs w:val="18"/>
              </w:rPr>
            </w:pPr>
            <w:r w:rsidRPr="00146E17">
              <w:rPr>
                <w:b/>
                <w:sz w:val="18"/>
                <w:szCs w:val="18"/>
              </w:rPr>
              <w:t>Units</w:t>
            </w:r>
          </w:p>
        </w:tc>
        <w:tc>
          <w:tcPr>
            <w:tcW w:w="1417" w:type="dxa"/>
          </w:tcPr>
          <w:p w:rsidR="001C4FA4" w:rsidRPr="00146E17" w:rsidDel="001D74F4" w:rsidRDefault="001C4FA4" w:rsidP="00A94FD9">
            <w:pPr>
              <w:spacing w:before="60" w:after="60" w:line="240" w:lineRule="auto"/>
              <w:jc w:val="center"/>
              <w:rPr>
                <w:b/>
                <w:sz w:val="18"/>
                <w:szCs w:val="18"/>
              </w:rPr>
            </w:pPr>
            <w:r w:rsidRPr="00146E17">
              <w:rPr>
                <w:b/>
                <w:sz w:val="18"/>
                <w:szCs w:val="18"/>
              </w:rPr>
              <w:t xml:space="preserve">A1 </w:t>
            </w:r>
          </w:p>
        </w:tc>
        <w:tc>
          <w:tcPr>
            <w:tcW w:w="1701" w:type="dxa"/>
          </w:tcPr>
          <w:p w:rsidR="001C4FA4" w:rsidRPr="00146E17" w:rsidDel="00243E92" w:rsidRDefault="001C4FA4" w:rsidP="00A94FD9">
            <w:pPr>
              <w:spacing w:before="60" w:after="60" w:line="240" w:lineRule="auto"/>
              <w:jc w:val="center"/>
              <w:rPr>
                <w:b/>
                <w:sz w:val="18"/>
                <w:szCs w:val="18"/>
              </w:rPr>
            </w:pPr>
            <w:r w:rsidRPr="00146E17">
              <w:rPr>
                <w:b/>
                <w:sz w:val="18"/>
                <w:szCs w:val="18"/>
              </w:rPr>
              <w:t>A2</w:t>
            </w:r>
            <w:r w:rsidRPr="00146E17">
              <w:rPr>
                <w:rFonts w:ascii="Arial Bold" w:hAnsi="Arial Bold"/>
                <w:b/>
                <w:sz w:val="18"/>
                <w:szCs w:val="18"/>
                <w:vertAlign w:val="superscript"/>
              </w:rPr>
              <w:t xml:space="preserve"> </w:t>
            </w:r>
          </w:p>
        </w:tc>
        <w:tc>
          <w:tcPr>
            <w:tcW w:w="3119" w:type="dxa"/>
          </w:tcPr>
          <w:p w:rsidR="001C4FA4" w:rsidRPr="00146E17" w:rsidRDefault="001C4FA4" w:rsidP="00A94FD9">
            <w:pPr>
              <w:spacing w:before="60" w:after="60" w:line="240" w:lineRule="auto"/>
              <w:jc w:val="center"/>
              <w:rPr>
                <w:b/>
                <w:sz w:val="18"/>
                <w:szCs w:val="18"/>
              </w:rPr>
            </w:pPr>
            <w:r w:rsidRPr="00146E17">
              <w:rPr>
                <w:b/>
                <w:sz w:val="18"/>
                <w:szCs w:val="18"/>
              </w:rPr>
              <w:t>B</w:t>
            </w:r>
          </w:p>
        </w:tc>
      </w:tr>
      <w:tr w:rsidR="001C4FA4" w:rsidRPr="00146E17" w:rsidTr="001C4FA4">
        <w:trPr>
          <w:trHeight w:val="251"/>
        </w:trPr>
        <w:tc>
          <w:tcPr>
            <w:tcW w:w="425" w:type="dxa"/>
            <w:vMerge w:val="restart"/>
            <w:textDirection w:val="btLr"/>
          </w:tcPr>
          <w:p w:rsidR="001C4FA4" w:rsidRPr="00146E17" w:rsidRDefault="001C4FA4" w:rsidP="00A94FD9">
            <w:pPr>
              <w:spacing w:after="0" w:line="240" w:lineRule="auto"/>
              <w:jc w:val="center"/>
              <w:rPr>
                <w:b/>
                <w:sz w:val="18"/>
                <w:szCs w:val="18"/>
              </w:rPr>
            </w:pPr>
            <w:r w:rsidRPr="00146E17">
              <w:rPr>
                <w:b/>
                <w:sz w:val="18"/>
                <w:szCs w:val="18"/>
              </w:rPr>
              <w:t>Normative</w:t>
            </w:r>
          </w:p>
        </w:tc>
        <w:tc>
          <w:tcPr>
            <w:tcW w:w="1843" w:type="dxa"/>
          </w:tcPr>
          <w:p w:rsidR="001C4FA4" w:rsidRPr="00146E17" w:rsidRDefault="001C4FA4" w:rsidP="00A94FD9">
            <w:pPr>
              <w:spacing w:before="60" w:after="0" w:line="240" w:lineRule="auto"/>
              <w:ind w:right="34"/>
              <w:rPr>
                <w:sz w:val="18"/>
                <w:szCs w:val="18"/>
              </w:rPr>
            </w:pPr>
            <w:r w:rsidRPr="00146E17">
              <w:rPr>
                <w:b/>
                <w:sz w:val="18"/>
                <w:szCs w:val="18"/>
              </w:rPr>
              <w:t>Origin and source,</w:t>
            </w:r>
            <w:r w:rsidRPr="00146E17">
              <w:rPr>
                <w:sz w:val="18"/>
                <w:szCs w:val="18"/>
              </w:rPr>
              <w:t xml:space="preserve"> </w:t>
            </w:r>
            <w:r w:rsidRPr="00146E17">
              <w:rPr>
                <w:sz w:val="18"/>
                <w:szCs w:val="18"/>
              </w:rPr>
              <w:br/>
              <w:t>ISO</w:t>
            </w:r>
            <w:r>
              <w:rPr>
                <w:sz w:val="18"/>
                <w:szCs w:val="18"/>
              </w:rPr>
              <w:t xml:space="preserve"> EN</w:t>
            </w:r>
            <w:r w:rsidRPr="00146E17">
              <w:rPr>
                <w:sz w:val="18"/>
                <w:szCs w:val="18"/>
              </w:rPr>
              <w:t xml:space="preserve"> 17225-1</w:t>
            </w:r>
          </w:p>
        </w:tc>
        <w:tc>
          <w:tcPr>
            <w:tcW w:w="1560" w:type="dxa"/>
          </w:tcPr>
          <w:p w:rsidR="001C4FA4" w:rsidRPr="00146E17" w:rsidDel="001D74F4" w:rsidRDefault="001C4FA4" w:rsidP="00A94FD9">
            <w:pPr>
              <w:spacing w:before="60" w:after="0" w:line="240" w:lineRule="auto"/>
              <w:rPr>
                <w:sz w:val="18"/>
                <w:szCs w:val="18"/>
              </w:rPr>
            </w:pPr>
          </w:p>
        </w:tc>
        <w:tc>
          <w:tcPr>
            <w:tcW w:w="1417" w:type="dxa"/>
          </w:tcPr>
          <w:p w:rsidR="001C4FA4" w:rsidRPr="00146E17" w:rsidRDefault="001C4FA4" w:rsidP="00A94FD9">
            <w:pPr>
              <w:spacing w:before="60" w:after="0" w:line="240" w:lineRule="auto"/>
              <w:rPr>
                <w:sz w:val="18"/>
                <w:szCs w:val="18"/>
              </w:rPr>
            </w:pPr>
            <w:r w:rsidRPr="00146E17">
              <w:rPr>
                <w:sz w:val="18"/>
                <w:szCs w:val="18"/>
              </w:rPr>
              <w:t>1.1.3 Stemwood</w:t>
            </w:r>
            <w:r w:rsidRPr="00146E17">
              <w:rPr>
                <w:sz w:val="18"/>
                <w:szCs w:val="18"/>
              </w:rPr>
              <w:br/>
              <w:t>1.2.1 Chemically untreated wood residues</w:t>
            </w:r>
          </w:p>
        </w:tc>
        <w:tc>
          <w:tcPr>
            <w:tcW w:w="1701" w:type="dxa"/>
          </w:tcPr>
          <w:p w:rsidR="001C4FA4" w:rsidRPr="00146E17" w:rsidRDefault="001C4FA4" w:rsidP="00A94FD9">
            <w:pPr>
              <w:spacing w:before="60" w:after="0" w:line="240" w:lineRule="auto"/>
              <w:rPr>
                <w:sz w:val="18"/>
                <w:szCs w:val="18"/>
              </w:rPr>
            </w:pPr>
            <w:r w:rsidRPr="00146E17">
              <w:rPr>
                <w:sz w:val="18"/>
                <w:szCs w:val="18"/>
              </w:rPr>
              <w:t>1.1.1 Whole trees without roots</w:t>
            </w:r>
            <w:r w:rsidRPr="00146E17">
              <w:rPr>
                <w:sz w:val="18"/>
                <w:szCs w:val="18"/>
              </w:rPr>
              <w:br/>
              <w:t>1.1.3 Stemwood</w:t>
            </w:r>
            <w:r w:rsidRPr="00146E17">
              <w:rPr>
                <w:sz w:val="18"/>
                <w:szCs w:val="18"/>
              </w:rPr>
              <w:br/>
              <w:t>1.1.4 Logging residues</w:t>
            </w:r>
            <w:r w:rsidRPr="00146E17">
              <w:rPr>
                <w:sz w:val="18"/>
                <w:szCs w:val="18"/>
              </w:rPr>
              <w:br/>
              <w:t>1.2.1 Chemically untreated wood residues</w:t>
            </w:r>
          </w:p>
        </w:tc>
        <w:tc>
          <w:tcPr>
            <w:tcW w:w="3119" w:type="dxa"/>
          </w:tcPr>
          <w:p w:rsidR="001C4FA4" w:rsidRPr="00146E17" w:rsidRDefault="001C4FA4" w:rsidP="00A94FD9">
            <w:pPr>
              <w:spacing w:before="60" w:after="0" w:line="240" w:lineRule="auto"/>
              <w:rPr>
                <w:sz w:val="18"/>
                <w:szCs w:val="18"/>
              </w:rPr>
            </w:pPr>
            <w:r w:rsidRPr="00146E17">
              <w:rPr>
                <w:sz w:val="18"/>
                <w:szCs w:val="18"/>
              </w:rPr>
              <w:t xml:space="preserve">1.1.1 Whole trees without roots </w:t>
            </w:r>
            <w:r w:rsidRPr="00146E17">
              <w:rPr>
                <w:sz w:val="18"/>
                <w:szCs w:val="18"/>
              </w:rPr>
              <w:br/>
              <w:t>1.1.3 Stemwood</w:t>
            </w:r>
            <w:r w:rsidRPr="00146E17">
              <w:rPr>
                <w:sz w:val="18"/>
                <w:szCs w:val="18"/>
              </w:rPr>
              <w:br/>
              <w:t>1.1.4 Logging residues</w:t>
            </w:r>
            <w:r w:rsidRPr="00146E17" w:rsidDel="00A6155E">
              <w:rPr>
                <w:sz w:val="18"/>
                <w:szCs w:val="18"/>
              </w:rPr>
              <w:t xml:space="preserve"> </w:t>
            </w:r>
            <w:r w:rsidRPr="00146E17">
              <w:rPr>
                <w:sz w:val="18"/>
                <w:szCs w:val="18"/>
              </w:rPr>
              <w:br/>
              <w:t>1.2.1 Chemically untreated wood residues</w:t>
            </w:r>
          </w:p>
        </w:tc>
      </w:tr>
      <w:tr w:rsidR="001C4FA4" w:rsidRPr="00146E17" w:rsidTr="001C4FA4">
        <w:tc>
          <w:tcPr>
            <w:tcW w:w="425" w:type="dxa"/>
            <w:vMerge/>
          </w:tcPr>
          <w:p w:rsidR="001C4FA4" w:rsidRPr="00146E17" w:rsidRDefault="001C4FA4" w:rsidP="00A94FD9">
            <w:pPr>
              <w:spacing w:before="60" w:after="60" w:line="240" w:lineRule="auto"/>
              <w:rPr>
                <w:sz w:val="18"/>
                <w:szCs w:val="18"/>
              </w:rPr>
            </w:pPr>
          </w:p>
        </w:tc>
        <w:tc>
          <w:tcPr>
            <w:tcW w:w="1843" w:type="dxa"/>
          </w:tcPr>
          <w:p w:rsidR="001C4FA4" w:rsidRPr="00146E17" w:rsidRDefault="001C4FA4" w:rsidP="00A94FD9">
            <w:pPr>
              <w:spacing w:before="60" w:after="0" w:line="240" w:lineRule="auto"/>
              <w:ind w:right="-108"/>
              <w:rPr>
                <w:sz w:val="18"/>
                <w:szCs w:val="18"/>
              </w:rPr>
            </w:pPr>
            <w:r w:rsidRPr="00146E17">
              <w:rPr>
                <w:b/>
                <w:sz w:val="18"/>
                <w:szCs w:val="18"/>
              </w:rPr>
              <w:t>Wood species</w:t>
            </w:r>
            <w:r w:rsidRPr="00146E17">
              <w:rPr>
                <w:sz w:val="18"/>
                <w:szCs w:val="18"/>
              </w:rPr>
              <w:t xml:space="preserve"> </w:t>
            </w:r>
            <w:r w:rsidRPr="00146E17">
              <w:rPr>
                <w:sz w:val="18"/>
                <w:szCs w:val="18"/>
                <w:vertAlign w:val="superscript"/>
              </w:rPr>
              <w:t>a</w:t>
            </w:r>
          </w:p>
        </w:tc>
        <w:tc>
          <w:tcPr>
            <w:tcW w:w="1560" w:type="dxa"/>
          </w:tcPr>
          <w:p w:rsidR="001C4FA4" w:rsidRPr="00146E17" w:rsidRDefault="001C4FA4" w:rsidP="00A94FD9">
            <w:pPr>
              <w:spacing w:before="60" w:after="0" w:line="240" w:lineRule="auto"/>
              <w:rPr>
                <w:sz w:val="18"/>
                <w:szCs w:val="18"/>
              </w:rPr>
            </w:pPr>
          </w:p>
        </w:tc>
        <w:tc>
          <w:tcPr>
            <w:tcW w:w="3118" w:type="dxa"/>
            <w:gridSpan w:val="2"/>
          </w:tcPr>
          <w:p w:rsidR="001C4FA4" w:rsidRPr="00146E17" w:rsidRDefault="001C4FA4" w:rsidP="00A94FD9">
            <w:pPr>
              <w:spacing w:before="60" w:after="0" w:line="240" w:lineRule="auto"/>
              <w:rPr>
                <w:sz w:val="18"/>
                <w:szCs w:val="18"/>
              </w:rPr>
            </w:pPr>
            <w:r w:rsidRPr="00146E17">
              <w:rPr>
                <w:sz w:val="18"/>
                <w:szCs w:val="18"/>
              </w:rPr>
              <w:t>To be stated</w:t>
            </w:r>
          </w:p>
        </w:tc>
        <w:tc>
          <w:tcPr>
            <w:tcW w:w="3119" w:type="dxa"/>
          </w:tcPr>
          <w:p w:rsidR="001C4FA4" w:rsidRPr="00146E17" w:rsidRDefault="001C4FA4" w:rsidP="00A94FD9">
            <w:pPr>
              <w:spacing w:before="60" w:after="0" w:line="240" w:lineRule="auto"/>
              <w:rPr>
                <w:b/>
                <w:sz w:val="18"/>
                <w:szCs w:val="18"/>
              </w:rPr>
            </w:pPr>
            <w:r w:rsidRPr="00146E17">
              <w:rPr>
                <w:sz w:val="18"/>
                <w:szCs w:val="18"/>
              </w:rPr>
              <w:t>To be stated</w:t>
            </w:r>
          </w:p>
        </w:tc>
      </w:tr>
      <w:tr w:rsidR="001C4FA4" w:rsidRPr="00146E17" w:rsidTr="001C4FA4">
        <w:tc>
          <w:tcPr>
            <w:tcW w:w="425" w:type="dxa"/>
            <w:vMerge/>
          </w:tcPr>
          <w:p w:rsidR="001C4FA4" w:rsidRPr="00146E17" w:rsidRDefault="001C4FA4" w:rsidP="00A94FD9">
            <w:pPr>
              <w:spacing w:before="60" w:after="60" w:line="240" w:lineRule="auto"/>
              <w:rPr>
                <w:sz w:val="18"/>
                <w:szCs w:val="18"/>
              </w:rPr>
            </w:pPr>
          </w:p>
        </w:tc>
        <w:tc>
          <w:tcPr>
            <w:tcW w:w="1843" w:type="dxa"/>
          </w:tcPr>
          <w:p w:rsidR="001C4FA4" w:rsidRPr="00146E17" w:rsidRDefault="001C4FA4" w:rsidP="00A94FD9">
            <w:pPr>
              <w:spacing w:before="60" w:after="0" w:line="240" w:lineRule="auto"/>
              <w:ind w:right="34"/>
              <w:rPr>
                <w:sz w:val="18"/>
                <w:szCs w:val="18"/>
              </w:rPr>
            </w:pPr>
            <w:r w:rsidRPr="00146E17">
              <w:rPr>
                <w:b/>
                <w:sz w:val="18"/>
                <w:szCs w:val="18"/>
              </w:rPr>
              <w:t>Diameter, D</w:t>
            </w:r>
            <w:r w:rsidRPr="00146E17">
              <w:rPr>
                <w:sz w:val="18"/>
                <w:szCs w:val="18"/>
                <w:vertAlign w:val="superscript"/>
              </w:rPr>
              <w:t xml:space="preserve"> b </w:t>
            </w:r>
          </w:p>
        </w:tc>
        <w:tc>
          <w:tcPr>
            <w:tcW w:w="1560" w:type="dxa"/>
          </w:tcPr>
          <w:p w:rsidR="001C4FA4" w:rsidRPr="00146E17" w:rsidRDefault="001C4FA4" w:rsidP="00A94FD9">
            <w:pPr>
              <w:spacing w:before="60" w:after="0" w:line="240" w:lineRule="auto"/>
              <w:rPr>
                <w:sz w:val="18"/>
                <w:szCs w:val="18"/>
              </w:rPr>
            </w:pPr>
            <w:r w:rsidRPr="00146E17">
              <w:rPr>
                <w:sz w:val="18"/>
                <w:szCs w:val="18"/>
              </w:rPr>
              <w:t>cm</w:t>
            </w:r>
          </w:p>
        </w:tc>
        <w:tc>
          <w:tcPr>
            <w:tcW w:w="3118" w:type="dxa"/>
            <w:gridSpan w:val="2"/>
            <w:tcBorders>
              <w:right w:val="single" w:sz="4" w:space="0" w:color="auto"/>
            </w:tcBorders>
          </w:tcPr>
          <w:p w:rsidR="001C4FA4" w:rsidRPr="00146E17" w:rsidRDefault="001C4FA4" w:rsidP="00A94FD9">
            <w:pPr>
              <w:tabs>
                <w:tab w:val="left" w:pos="573"/>
              </w:tabs>
              <w:spacing w:before="60" w:after="0" w:line="240" w:lineRule="auto"/>
              <w:ind w:right="-254"/>
              <w:rPr>
                <w:sz w:val="18"/>
                <w:szCs w:val="18"/>
              </w:rPr>
            </w:pPr>
            <w:r w:rsidRPr="00146E17">
              <w:rPr>
                <w:sz w:val="18"/>
                <w:szCs w:val="18"/>
              </w:rPr>
              <w:t>D2</w:t>
            </w:r>
            <w:r w:rsidRPr="00146E17">
              <w:rPr>
                <w:sz w:val="18"/>
                <w:szCs w:val="18"/>
                <w:vertAlign w:val="superscript"/>
              </w:rPr>
              <w:t xml:space="preserve"> </w:t>
            </w:r>
            <w:r w:rsidRPr="00146E17">
              <w:rPr>
                <w:sz w:val="18"/>
                <w:szCs w:val="18"/>
                <w:vertAlign w:val="superscript"/>
              </w:rPr>
              <w:tab/>
            </w:r>
            <w:r w:rsidRPr="00146E17">
              <w:rPr>
                <w:rFonts w:cs="Arial"/>
                <w:sz w:val="18"/>
                <w:szCs w:val="18"/>
              </w:rPr>
              <w:t>≤</w:t>
            </w:r>
            <w:r w:rsidRPr="00146E17">
              <w:rPr>
                <w:sz w:val="18"/>
                <w:szCs w:val="18"/>
              </w:rPr>
              <w:t xml:space="preserve"> 2</w:t>
            </w:r>
            <w:r w:rsidRPr="00146E17">
              <w:rPr>
                <w:sz w:val="18"/>
                <w:szCs w:val="18"/>
              </w:rPr>
              <w:br/>
              <w:t>D5</w:t>
            </w:r>
            <w:r w:rsidRPr="00146E17">
              <w:rPr>
                <w:sz w:val="18"/>
                <w:szCs w:val="18"/>
                <w:vertAlign w:val="superscript"/>
              </w:rPr>
              <w:t xml:space="preserve"> </w:t>
            </w:r>
            <w:r w:rsidRPr="00146E17">
              <w:rPr>
                <w:sz w:val="18"/>
                <w:szCs w:val="18"/>
                <w:vertAlign w:val="superscript"/>
              </w:rPr>
              <w:tab/>
            </w:r>
            <w:r w:rsidRPr="00146E17">
              <w:rPr>
                <w:sz w:val="18"/>
                <w:szCs w:val="18"/>
              </w:rPr>
              <w:t xml:space="preserve">2 &lt; D </w:t>
            </w:r>
            <w:r w:rsidRPr="00146E17">
              <w:rPr>
                <w:sz w:val="18"/>
                <w:szCs w:val="18"/>
                <w:u w:val="single"/>
              </w:rPr>
              <w:t>&lt;</w:t>
            </w:r>
            <w:r w:rsidRPr="00146E17">
              <w:rPr>
                <w:sz w:val="18"/>
                <w:szCs w:val="18"/>
              </w:rPr>
              <w:t xml:space="preserve"> 5</w:t>
            </w:r>
            <w:r w:rsidRPr="00146E17">
              <w:rPr>
                <w:sz w:val="18"/>
                <w:szCs w:val="18"/>
              </w:rPr>
              <w:br/>
              <w:t>D15</w:t>
            </w:r>
            <w:r w:rsidRPr="00146E17">
              <w:rPr>
                <w:sz w:val="18"/>
                <w:szCs w:val="18"/>
              </w:rPr>
              <w:tab/>
              <w:t xml:space="preserve">5 &lt; D </w:t>
            </w:r>
            <w:r w:rsidRPr="00146E17">
              <w:rPr>
                <w:sz w:val="18"/>
                <w:szCs w:val="18"/>
                <w:u w:val="single"/>
              </w:rPr>
              <w:t>&lt;</w:t>
            </w:r>
            <w:r w:rsidRPr="00146E17">
              <w:rPr>
                <w:sz w:val="18"/>
                <w:szCs w:val="18"/>
              </w:rPr>
              <w:t>15</w:t>
            </w:r>
            <w:r w:rsidRPr="00146E17">
              <w:rPr>
                <w:sz w:val="18"/>
                <w:szCs w:val="18"/>
              </w:rPr>
              <w:br/>
              <w:t>D15+</w:t>
            </w:r>
            <w:r w:rsidRPr="00146E17">
              <w:rPr>
                <w:sz w:val="18"/>
                <w:szCs w:val="18"/>
              </w:rPr>
              <w:tab/>
              <w:t>&gt;15 (actual value to be stated)</w:t>
            </w:r>
          </w:p>
        </w:tc>
        <w:tc>
          <w:tcPr>
            <w:tcW w:w="3119" w:type="dxa"/>
            <w:tcBorders>
              <w:left w:val="single" w:sz="4" w:space="0" w:color="auto"/>
            </w:tcBorders>
          </w:tcPr>
          <w:p w:rsidR="001C4FA4" w:rsidRPr="00146E17" w:rsidRDefault="001C4FA4" w:rsidP="00A94FD9">
            <w:pPr>
              <w:tabs>
                <w:tab w:val="left" w:pos="575"/>
              </w:tabs>
              <w:spacing w:before="60" w:after="0" w:line="240" w:lineRule="auto"/>
              <w:ind w:right="-108"/>
              <w:rPr>
                <w:sz w:val="18"/>
                <w:szCs w:val="18"/>
              </w:rPr>
            </w:pPr>
            <w:r w:rsidRPr="00146E17">
              <w:rPr>
                <w:sz w:val="18"/>
                <w:szCs w:val="18"/>
              </w:rPr>
              <w:t>D15</w:t>
            </w:r>
            <w:r w:rsidRPr="00146E17">
              <w:rPr>
                <w:sz w:val="18"/>
                <w:szCs w:val="18"/>
              </w:rPr>
              <w:tab/>
              <w:t xml:space="preserve">5 &lt; D </w:t>
            </w:r>
            <w:r w:rsidRPr="00146E17">
              <w:rPr>
                <w:rFonts w:cs="Arial"/>
                <w:sz w:val="18"/>
                <w:szCs w:val="18"/>
              </w:rPr>
              <w:t>≤</w:t>
            </w:r>
            <w:r w:rsidRPr="00146E17">
              <w:rPr>
                <w:sz w:val="18"/>
                <w:szCs w:val="18"/>
              </w:rPr>
              <w:t>15</w:t>
            </w:r>
            <w:r w:rsidRPr="00146E17">
              <w:rPr>
                <w:sz w:val="18"/>
                <w:szCs w:val="18"/>
              </w:rPr>
              <w:br/>
              <w:t>D15+</w:t>
            </w:r>
            <w:r w:rsidRPr="00146E17">
              <w:rPr>
                <w:sz w:val="18"/>
                <w:szCs w:val="18"/>
              </w:rPr>
              <w:tab/>
              <w:t>&gt;15 (actual value to be stated)</w:t>
            </w:r>
          </w:p>
          <w:p w:rsidR="001C4FA4" w:rsidRPr="00146E17" w:rsidRDefault="001C4FA4" w:rsidP="00A94FD9">
            <w:pPr>
              <w:spacing w:before="60" w:after="0" w:line="240" w:lineRule="auto"/>
              <w:rPr>
                <w:sz w:val="18"/>
                <w:szCs w:val="18"/>
              </w:rPr>
            </w:pPr>
            <w:r w:rsidRPr="00146E17">
              <w:rPr>
                <w:sz w:val="18"/>
                <w:szCs w:val="18"/>
              </w:rPr>
              <w:br/>
            </w:r>
          </w:p>
        </w:tc>
      </w:tr>
      <w:tr w:rsidR="001C4FA4" w:rsidRPr="00146E17" w:rsidTr="001C4FA4">
        <w:tc>
          <w:tcPr>
            <w:tcW w:w="425" w:type="dxa"/>
            <w:vMerge/>
          </w:tcPr>
          <w:p w:rsidR="001C4FA4" w:rsidRPr="00146E17" w:rsidRDefault="001C4FA4" w:rsidP="00A94FD9">
            <w:pPr>
              <w:spacing w:before="60" w:after="60" w:line="240" w:lineRule="auto"/>
              <w:rPr>
                <w:sz w:val="18"/>
                <w:szCs w:val="18"/>
              </w:rPr>
            </w:pPr>
          </w:p>
        </w:tc>
        <w:tc>
          <w:tcPr>
            <w:tcW w:w="1843" w:type="dxa"/>
          </w:tcPr>
          <w:p w:rsidR="001C4FA4" w:rsidRPr="00146E17" w:rsidRDefault="001C4FA4" w:rsidP="00A94FD9">
            <w:pPr>
              <w:spacing w:before="60" w:after="0" w:line="240" w:lineRule="auto"/>
              <w:ind w:right="34"/>
              <w:rPr>
                <w:sz w:val="18"/>
                <w:szCs w:val="18"/>
              </w:rPr>
            </w:pPr>
            <w:r w:rsidRPr="00146E17">
              <w:rPr>
                <w:b/>
                <w:sz w:val="18"/>
                <w:szCs w:val="18"/>
              </w:rPr>
              <w:t xml:space="preserve">Length, </w:t>
            </w:r>
            <w:proofErr w:type="spellStart"/>
            <w:r w:rsidRPr="00146E17">
              <w:rPr>
                <w:b/>
                <w:sz w:val="18"/>
                <w:szCs w:val="18"/>
              </w:rPr>
              <w:t>L</w:t>
            </w:r>
            <w:r w:rsidRPr="00146E17">
              <w:rPr>
                <w:sz w:val="18"/>
                <w:szCs w:val="18"/>
                <w:vertAlign w:val="superscript"/>
              </w:rPr>
              <w:t>c</w:t>
            </w:r>
            <w:proofErr w:type="spellEnd"/>
            <w:r w:rsidRPr="00146E17">
              <w:rPr>
                <w:sz w:val="18"/>
                <w:szCs w:val="18"/>
                <w:vertAlign w:val="superscript"/>
              </w:rPr>
              <w:t xml:space="preserve"> </w:t>
            </w:r>
          </w:p>
          <w:p w:rsidR="001C4FA4" w:rsidRPr="00146E17" w:rsidRDefault="001C4FA4" w:rsidP="00A94FD9">
            <w:pPr>
              <w:spacing w:before="60" w:after="0" w:line="240" w:lineRule="auto"/>
              <w:ind w:right="34"/>
              <w:rPr>
                <w:sz w:val="18"/>
                <w:szCs w:val="18"/>
              </w:rPr>
            </w:pPr>
          </w:p>
        </w:tc>
        <w:tc>
          <w:tcPr>
            <w:tcW w:w="1560" w:type="dxa"/>
          </w:tcPr>
          <w:p w:rsidR="001C4FA4" w:rsidRPr="00146E17" w:rsidRDefault="001C4FA4" w:rsidP="00A94FD9">
            <w:pPr>
              <w:spacing w:before="60" w:after="0" w:line="240" w:lineRule="auto"/>
              <w:rPr>
                <w:sz w:val="18"/>
                <w:szCs w:val="18"/>
              </w:rPr>
            </w:pPr>
            <w:r w:rsidRPr="00146E17">
              <w:rPr>
                <w:sz w:val="18"/>
                <w:szCs w:val="18"/>
              </w:rPr>
              <w:t>cm</w:t>
            </w:r>
          </w:p>
        </w:tc>
        <w:tc>
          <w:tcPr>
            <w:tcW w:w="3118" w:type="dxa"/>
            <w:gridSpan w:val="2"/>
          </w:tcPr>
          <w:p w:rsidR="001C4FA4" w:rsidRPr="00146E17" w:rsidRDefault="001C4FA4" w:rsidP="00A94FD9">
            <w:pPr>
              <w:tabs>
                <w:tab w:val="left" w:pos="543"/>
              </w:tabs>
              <w:spacing w:before="60" w:after="0" w:line="240" w:lineRule="auto"/>
              <w:ind w:right="-177"/>
              <w:rPr>
                <w:sz w:val="18"/>
                <w:szCs w:val="18"/>
              </w:rPr>
            </w:pPr>
            <w:r w:rsidRPr="00146E17">
              <w:rPr>
                <w:sz w:val="18"/>
                <w:szCs w:val="18"/>
              </w:rPr>
              <w:t>L20</w:t>
            </w:r>
            <w:r w:rsidRPr="00146E17">
              <w:rPr>
                <w:sz w:val="18"/>
                <w:szCs w:val="18"/>
              </w:rPr>
              <w:tab/>
            </w:r>
            <w:r w:rsidRPr="00146E17">
              <w:rPr>
                <w:rFonts w:cs="Arial"/>
                <w:sz w:val="18"/>
                <w:szCs w:val="18"/>
              </w:rPr>
              <w:t>≤</w:t>
            </w:r>
            <w:r w:rsidRPr="00146E17">
              <w:rPr>
                <w:sz w:val="18"/>
                <w:szCs w:val="18"/>
              </w:rPr>
              <w:t xml:space="preserve"> 20 (</w:t>
            </w:r>
            <w:r w:rsidRPr="00146E17">
              <w:rPr>
                <w:rFonts w:cs="Arial"/>
                <w:sz w:val="18"/>
                <w:szCs w:val="18"/>
              </w:rPr>
              <w:t>±</w:t>
            </w:r>
            <w:r w:rsidRPr="00146E17">
              <w:rPr>
                <w:sz w:val="18"/>
                <w:szCs w:val="18"/>
              </w:rPr>
              <w:t xml:space="preserve"> 2 cm)</w:t>
            </w:r>
            <w:r w:rsidRPr="00146E17">
              <w:rPr>
                <w:sz w:val="18"/>
                <w:szCs w:val="18"/>
              </w:rPr>
              <w:br/>
              <w:t>L25</w:t>
            </w:r>
            <w:r w:rsidRPr="00146E17">
              <w:rPr>
                <w:sz w:val="18"/>
                <w:szCs w:val="18"/>
              </w:rPr>
              <w:tab/>
            </w:r>
            <w:r w:rsidRPr="00146E17">
              <w:rPr>
                <w:rFonts w:cs="Arial"/>
                <w:sz w:val="18"/>
                <w:szCs w:val="18"/>
              </w:rPr>
              <w:t>≤</w:t>
            </w:r>
            <w:r w:rsidRPr="00146E17">
              <w:rPr>
                <w:sz w:val="18"/>
                <w:szCs w:val="18"/>
              </w:rPr>
              <w:t xml:space="preserve"> 25 (</w:t>
            </w:r>
            <w:r w:rsidRPr="00146E17">
              <w:rPr>
                <w:rFonts w:cs="Arial"/>
                <w:sz w:val="18"/>
                <w:szCs w:val="18"/>
              </w:rPr>
              <w:t>±</w:t>
            </w:r>
            <w:r w:rsidRPr="00146E17">
              <w:rPr>
                <w:sz w:val="18"/>
                <w:szCs w:val="18"/>
              </w:rPr>
              <w:t xml:space="preserve"> 2 cm)</w:t>
            </w:r>
            <w:r w:rsidRPr="00146E17">
              <w:rPr>
                <w:sz w:val="18"/>
                <w:szCs w:val="18"/>
              </w:rPr>
              <w:br/>
              <w:t>L30</w:t>
            </w:r>
            <w:r w:rsidRPr="00146E17">
              <w:rPr>
                <w:sz w:val="18"/>
                <w:szCs w:val="18"/>
              </w:rPr>
              <w:tab/>
            </w:r>
            <w:r w:rsidRPr="00146E17">
              <w:rPr>
                <w:rFonts w:cs="Arial"/>
                <w:sz w:val="18"/>
                <w:szCs w:val="18"/>
              </w:rPr>
              <w:t>≤</w:t>
            </w:r>
            <w:r w:rsidRPr="00146E17">
              <w:rPr>
                <w:sz w:val="18"/>
                <w:szCs w:val="18"/>
              </w:rPr>
              <w:t xml:space="preserve"> 30 (</w:t>
            </w:r>
            <w:r w:rsidRPr="00146E17">
              <w:rPr>
                <w:rFonts w:cs="Arial"/>
                <w:sz w:val="18"/>
                <w:szCs w:val="18"/>
              </w:rPr>
              <w:t>±</w:t>
            </w:r>
            <w:r w:rsidRPr="00146E17">
              <w:rPr>
                <w:sz w:val="18"/>
                <w:szCs w:val="18"/>
              </w:rPr>
              <w:t xml:space="preserve"> 2 cm)</w:t>
            </w:r>
            <w:r w:rsidRPr="00146E17">
              <w:rPr>
                <w:sz w:val="18"/>
                <w:szCs w:val="18"/>
              </w:rPr>
              <w:br/>
              <w:t>L33</w:t>
            </w:r>
            <w:r w:rsidRPr="00146E17">
              <w:rPr>
                <w:sz w:val="18"/>
                <w:szCs w:val="18"/>
              </w:rPr>
              <w:tab/>
            </w:r>
            <w:r w:rsidRPr="00146E17">
              <w:rPr>
                <w:rFonts w:cs="Arial"/>
                <w:sz w:val="18"/>
                <w:szCs w:val="18"/>
              </w:rPr>
              <w:t>≤</w:t>
            </w:r>
            <w:r w:rsidRPr="00146E17">
              <w:rPr>
                <w:sz w:val="18"/>
                <w:szCs w:val="18"/>
              </w:rPr>
              <w:t xml:space="preserve"> 33 (</w:t>
            </w:r>
            <w:r w:rsidRPr="00146E17">
              <w:rPr>
                <w:rFonts w:cs="Arial"/>
                <w:sz w:val="18"/>
                <w:szCs w:val="18"/>
              </w:rPr>
              <w:t>±</w:t>
            </w:r>
            <w:r w:rsidRPr="00146E17">
              <w:rPr>
                <w:sz w:val="18"/>
                <w:szCs w:val="18"/>
              </w:rPr>
              <w:t xml:space="preserve"> 2 cm)</w:t>
            </w:r>
            <w:r w:rsidRPr="00146E17">
              <w:rPr>
                <w:sz w:val="18"/>
                <w:szCs w:val="18"/>
              </w:rPr>
              <w:br/>
              <w:t>L40</w:t>
            </w:r>
            <w:r w:rsidRPr="00146E17">
              <w:rPr>
                <w:sz w:val="18"/>
                <w:szCs w:val="18"/>
              </w:rPr>
              <w:tab/>
            </w:r>
            <w:r w:rsidRPr="00146E17">
              <w:rPr>
                <w:rFonts w:cs="Arial"/>
                <w:sz w:val="18"/>
                <w:szCs w:val="18"/>
              </w:rPr>
              <w:t>≤</w:t>
            </w:r>
            <w:r w:rsidRPr="00146E17">
              <w:rPr>
                <w:sz w:val="18"/>
                <w:szCs w:val="18"/>
              </w:rPr>
              <w:t xml:space="preserve"> 40 (</w:t>
            </w:r>
            <w:r w:rsidRPr="00146E17">
              <w:rPr>
                <w:rFonts w:cs="Arial"/>
                <w:sz w:val="18"/>
                <w:szCs w:val="18"/>
              </w:rPr>
              <w:t>±</w:t>
            </w:r>
            <w:r w:rsidRPr="00146E17">
              <w:rPr>
                <w:sz w:val="18"/>
                <w:szCs w:val="18"/>
              </w:rPr>
              <w:t xml:space="preserve"> 2 cm)</w:t>
            </w:r>
            <w:r w:rsidRPr="00146E17">
              <w:rPr>
                <w:sz w:val="18"/>
                <w:szCs w:val="18"/>
              </w:rPr>
              <w:br/>
              <w:t>L50</w:t>
            </w:r>
            <w:r w:rsidRPr="00146E17">
              <w:rPr>
                <w:sz w:val="18"/>
                <w:szCs w:val="18"/>
              </w:rPr>
              <w:tab/>
            </w:r>
            <w:r w:rsidRPr="00146E17">
              <w:rPr>
                <w:rFonts w:cs="Arial"/>
                <w:sz w:val="18"/>
                <w:szCs w:val="18"/>
              </w:rPr>
              <w:t>≤</w:t>
            </w:r>
            <w:r w:rsidRPr="00146E17">
              <w:rPr>
                <w:sz w:val="18"/>
                <w:szCs w:val="18"/>
              </w:rPr>
              <w:t xml:space="preserve"> 50 (</w:t>
            </w:r>
            <w:r w:rsidRPr="00146E17">
              <w:rPr>
                <w:rFonts w:cs="Arial"/>
                <w:sz w:val="18"/>
                <w:szCs w:val="18"/>
              </w:rPr>
              <w:t>±</w:t>
            </w:r>
            <w:r w:rsidRPr="00146E17">
              <w:rPr>
                <w:sz w:val="18"/>
                <w:szCs w:val="18"/>
              </w:rPr>
              <w:t xml:space="preserve"> 4 cm)</w:t>
            </w:r>
            <w:r w:rsidRPr="00146E17">
              <w:rPr>
                <w:sz w:val="18"/>
                <w:szCs w:val="18"/>
              </w:rPr>
              <w:br/>
              <w:t>L100</w:t>
            </w:r>
            <w:r w:rsidRPr="00146E17">
              <w:rPr>
                <w:sz w:val="18"/>
                <w:szCs w:val="18"/>
              </w:rPr>
              <w:tab/>
            </w:r>
            <w:r w:rsidRPr="00146E17">
              <w:rPr>
                <w:rFonts w:cs="Arial"/>
                <w:sz w:val="18"/>
                <w:szCs w:val="18"/>
              </w:rPr>
              <w:t>≤</w:t>
            </w:r>
            <w:r w:rsidRPr="00146E17">
              <w:rPr>
                <w:sz w:val="18"/>
                <w:szCs w:val="18"/>
              </w:rPr>
              <w:t xml:space="preserve"> 100 (</w:t>
            </w:r>
            <w:r w:rsidRPr="00146E17">
              <w:rPr>
                <w:rFonts w:cs="Arial"/>
                <w:sz w:val="18"/>
                <w:szCs w:val="18"/>
              </w:rPr>
              <w:t>±</w:t>
            </w:r>
            <w:r w:rsidRPr="00146E17">
              <w:rPr>
                <w:sz w:val="18"/>
                <w:szCs w:val="18"/>
              </w:rPr>
              <w:t xml:space="preserve"> 5 cm)</w:t>
            </w:r>
          </w:p>
        </w:tc>
        <w:tc>
          <w:tcPr>
            <w:tcW w:w="3119" w:type="dxa"/>
          </w:tcPr>
          <w:p w:rsidR="001C4FA4" w:rsidRPr="00146E17" w:rsidRDefault="001C4FA4" w:rsidP="00A94FD9">
            <w:pPr>
              <w:tabs>
                <w:tab w:val="left" w:pos="560"/>
              </w:tabs>
              <w:spacing w:before="60" w:after="0" w:line="240" w:lineRule="auto"/>
              <w:ind w:right="-250"/>
              <w:rPr>
                <w:sz w:val="18"/>
                <w:szCs w:val="18"/>
              </w:rPr>
            </w:pPr>
            <w:r w:rsidRPr="00146E17">
              <w:rPr>
                <w:sz w:val="18"/>
                <w:szCs w:val="18"/>
              </w:rPr>
              <w:t>L30</w:t>
            </w:r>
            <w:r w:rsidRPr="00146E17">
              <w:rPr>
                <w:sz w:val="18"/>
                <w:szCs w:val="18"/>
              </w:rPr>
              <w:tab/>
            </w:r>
            <w:r w:rsidRPr="00146E17">
              <w:rPr>
                <w:rFonts w:cs="Arial"/>
                <w:sz w:val="18"/>
                <w:szCs w:val="18"/>
              </w:rPr>
              <w:t>≤</w:t>
            </w:r>
            <w:r w:rsidRPr="00146E17">
              <w:rPr>
                <w:sz w:val="18"/>
                <w:szCs w:val="18"/>
              </w:rPr>
              <w:t xml:space="preserve"> 30 (</w:t>
            </w:r>
            <w:r w:rsidRPr="00146E17">
              <w:rPr>
                <w:rFonts w:cs="Arial"/>
                <w:sz w:val="18"/>
                <w:szCs w:val="18"/>
              </w:rPr>
              <w:t>±</w:t>
            </w:r>
            <w:r w:rsidRPr="00146E17">
              <w:rPr>
                <w:sz w:val="18"/>
                <w:szCs w:val="18"/>
              </w:rPr>
              <w:t xml:space="preserve"> 2 cm)</w:t>
            </w:r>
            <w:r w:rsidRPr="00146E17">
              <w:rPr>
                <w:sz w:val="18"/>
                <w:szCs w:val="18"/>
              </w:rPr>
              <w:br/>
              <w:t>L33</w:t>
            </w:r>
            <w:r w:rsidRPr="00146E17">
              <w:rPr>
                <w:sz w:val="18"/>
                <w:szCs w:val="18"/>
              </w:rPr>
              <w:tab/>
            </w:r>
            <w:r w:rsidRPr="00146E17">
              <w:rPr>
                <w:rFonts w:cs="Arial"/>
                <w:sz w:val="18"/>
                <w:szCs w:val="18"/>
              </w:rPr>
              <w:t>≤</w:t>
            </w:r>
            <w:r w:rsidRPr="00146E17">
              <w:rPr>
                <w:sz w:val="18"/>
                <w:szCs w:val="18"/>
              </w:rPr>
              <w:t xml:space="preserve"> 33 (</w:t>
            </w:r>
            <w:r w:rsidRPr="00146E17">
              <w:rPr>
                <w:rFonts w:cs="Arial"/>
                <w:sz w:val="18"/>
                <w:szCs w:val="18"/>
              </w:rPr>
              <w:t>±</w:t>
            </w:r>
            <w:r w:rsidRPr="00146E17">
              <w:rPr>
                <w:sz w:val="18"/>
                <w:szCs w:val="18"/>
              </w:rPr>
              <w:t xml:space="preserve"> 2 cm)</w:t>
            </w:r>
            <w:r w:rsidRPr="00146E17">
              <w:rPr>
                <w:sz w:val="18"/>
                <w:szCs w:val="18"/>
              </w:rPr>
              <w:br/>
              <w:t>L40</w:t>
            </w:r>
            <w:r w:rsidRPr="00146E17">
              <w:rPr>
                <w:sz w:val="18"/>
                <w:szCs w:val="18"/>
              </w:rPr>
              <w:tab/>
            </w:r>
            <w:r w:rsidRPr="00146E17">
              <w:rPr>
                <w:rFonts w:cs="Arial"/>
                <w:sz w:val="18"/>
                <w:szCs w:val="18"/>
              </w:rPr>
              <w:t>≤</w:t>
            </w:r>
            <w:r w:rsidRPr="00146E17">
              <w:rPr>
                <w:sz w:val="18"/>
                <w:szCs w:val="18"/>
              </w:rPr>
              <w:t xml:space="preserve"> 40 (</w:t>
            </w:r>
            <w:r w:rsidRPr="00146E17">
              <w:rPr>
                <w:rFonts w:cs="Arial"/>
                <w:sz w:val="18"/>
                <w:szCs w:val="18"/>
              </w:rPr>
              <w:t>±</w:t>
            </w:r>
            <w:r w:rsidRPr="00146E17">
              <w:rPr>
                <w:sz w:val="18"/>
                <w:szCs w:val="18"/>
              </w:rPr>
              <w:t xml:space="preserve"> 2 cm)</w:t>
            </w:r>
            <w:r w:rsidRPr="00146E17">
              <w:rPr>
                <w:sz w:val="18"/>
                <w:szCs w:val="18"/>
              </w:rPr>
              <w:br/>
              <w:t>L50</w:t>
            </w:r>
            <w:r w:rsidRPr="00146E17">
              <w:rPr>
                <w:sz w:val="18"/>
                <w:szCs w:val="18"/>
              </w:rPr>
              <w:tab/>
            </w:r>
            <w:r w:rsidRPr="00146E17">
              <w:rPr>
                <w:rFonts w:cs="Arial"/>
                <w:sz w:val="18"/>
                <w:szCs w:val="18"/>
              </w:rPr>
              <w:t>≤</w:t>
            </w:r>
            <w:r w:rsidRPr="00146E17">
              <w:rPr>
                <w:sz w:val="18"/>
                <w:szCs w:val="18"/>
              </w:rPr>
              <w:t xml:space="preserve"> 50 (</w:t>
            </w:r>
            <w:r w:rsidRPr="00146E17">
              <w:rPr>
                <w:rFonts w:cs="Arial"/>
                <w:sz w:val="18"/>
                <w:szCs w:val="18"/>
              </w:rPr>
              <w:t>±</w:t>
            </w:r>
            <w:r w:rsidRPr="00146E17">
              <w:rPr>
                <w:sz w:val="18"/>
                <w:szCs w:val="18"/>
              </w:rPr>
              <w:t xml:space="preserve"> 4 cm)</w:t>
            </w:r>
            <w:r w:rsidRPr="00146E17">
              <w:rPr>
                <w:sz w:val="18"/>
                <w:szCs w:val="18"/>
              </w:rPr>
              <w:br/>
              <w:t>L100</w:t>
            </w:r>
            <w:r w:rsidRPr="00146E17">
              <w:rPr>
                <w:sz w:val="18"/>
                <w:szCs w:val="18"/>
              </w:rPr>
              <w:tab/>
            </w:r>
            <w:r w:rsidRPr="00146E17">
              <w:rPr>
                <w:rFonts w:cs="Arial"/>
                <w:sz w:val="18"/>
                <w:szCs w:val="18"/>
              </w:rPr>
              <w:t>≤</w:t>
            </w:r>
            <w:r w:rsidRPr="00146E17">
              <w:rPr>
                <w:sz w:val="18"/>
                <w:szCs w:val="18"/>
              </w:rPr>
              <w:t xml:space="preserve"> 100 (</w:t>
            </w:r>
            <w:r w:rsidRPr="00146E17">
              <w:rPr>
                <w:rFonts w:cs="Arial"/>
                <w:sz w:val="18"/>
                <w:szCs w:val="18"/>
              </w:rPr>
              <w:t>±</w:t>
            </w:r>
            <w:r w:rsidRPr="00146E17">
              <w:rPr>
                <w:sz w:val="18"/>
                <w:szCs w:val="18"/>
              </w:rPr>
              <w:t xml:space="preserve"> 5 cm)</w:t>
            </w:r>
          </w:p>
        </w:tc>
      </w:tr>
      <w:tr w:rsidR="001C4FA4" w:rsidRPr="00146E17" w:rsidTr="001C4FA4">
        <w:tc>
          <w:tcPr>
            <w:tcW w:w="425" w:type="dxa"/>
            <w:vMerge/>
          </w:tcPr>
          <w:p w:rsidR="001C4FA4" w:rsidRPr="00146E17" w:rsidRDefault="001C4FA4" w:rsidP="00A94FD9">
            <w:pPr>
              <w:spacing w:before="60" w:after="60" w:line="240" w:lineRule="auto"/>
              <w:rPr>
                <w:sz w:val="18"/>
                <w:szCs w:val="18"/>
              </w:rPr>
            </w:pPr>
          </w:p>
        </w:tc>
        <w:tc>
          <w:tcPr>
            <w:tcW w:w="1843" w:type="dxa"/>
          </w:tcPr>
          <w:p w:rsidR="001C4FA4" w:rsidRPr="00146E17" w:rsidRDefault="001C4FA4" w:rsidP="00A94FD9">
            <w:pPr>
              <w:spacing w:before="60" w:after="0" w:line="240" w:lineRule="auto"/>
              <w:ind w:right="34"/>
              <w:rPr>
                <w:sz w:val="18"/>
                <w:szCs w:val="18"/>
                <w:lang w:val="it-IT"/>
              </w:rPr>
            </w:pPr>
            <w:r w:rsidRPr="00146E17">
              <w:rPr>
                <w:b/>
                <w:sz w:val="18"/>
                <w:szCs w:val="18"/>
                <w:lang w:val="it-IT"/>
              </w:rPr>
              <w:t>Moisture, M</w:t>
            </w:r>
            <w:r w:rsidRPr="00146E17">
              <w:rPr>
                <w:sz w:val="18"/>
                <w:vertAlign w:val="superscript"/>
                <w:lang w:val="it-IT"/>
              </w:rPr>
              <w:t xml:space="preserve"> d</w:t>
            </w:r>
            <w:r w:rsidRPr="00146E17">
              <w:rPr>
                <w:sz w:val="18"/>
                <w:vertAlign w:val="superscript"/>
                <w:lang w:val="it-IT"/>
              </w:rPr>
              <w:br/>
            </w:r>
            <w:r w:rsidRPr="00146E17">
              <w:rPr>
                <w:sz w:val="18"/>
                <w:szCs w:val="18"/>
                <w:lang w:val="it-IT"/>
              </w:rPr>
              <w:t xml:space="preserve">ISO </w:t>
            </w:r>
            <w:r>
              <w:rPr>
                <w:sz w:val="18"/>
                <w:szCs w:val="18"/>
                <w:lang w:val="it-IT"/>
              </w:rPr>
              <w:t xml:space="preserve">EN </w:t>
            </w:r>
            <w:r w:rsidRPr="00146E17">
              <w:rPr>
                <w:sz w:val="18"/>
                <w:szCs w:val="18"/>
                <w:lang w:val="it-IT"/>
              </w:rPr>
              <w:t>18134-1,</w:t>
            </w:r>
            <w:r w:rsidRPr="00146E17">
              <w:rPr>
                <w:sz w:val="18"/>
                <w:szCs w:val="18"/>
                <w:lang w:val="it-IT"/>
              </w:rPr>
              <w:br/>
              <w:t xml:space="preserve">ISO </w:t>
            </w:r>
            <w:r>
              <w:rPr>
                <w:sz w:val="18"/>
                <w:szCs w:val="18"/>
                <w:lang w:val="it-IT"/>
              </w:rPr>
              <w:t xml:space="preserve">EN </w:t>
            </w:r>
            <w:r w:rsidRPr="00146E17">
              <w:rPr>
                <w:sz w:val="18"/>
                <w:szCs w:val="18"/>
                <w:lang w:val="it-IT"/>
              </w:rPr>
              <w:t>18134-2</w:t>
            </w:r>
          </w:p>
        </w:tc>
        <w:tc>
          <w:tcPr>
            <w:tcW w:w="1560" w:type="dxa"/>
          </w:tcPr>
          <w:p w:rsidR="001C4FA4" w:rsidRPr="00146E17" w:rsidRDefault="001C4FA4" w:rsidP="00A94FD9">
            <w:pPr>
              <w:spacing w:before="60" w:after="0" w:line="240" w:lineRule="auto"/>
              <w:rPr>
                <w:sz w:val="18"/>
                <w:szCs w:val="18"/>
              </w:rPr>
            </w:pPr>
            <w:r w:rsidRPr="00146E17">
              <w:rPr>
                <w:sz w:val="18"/>
                <w:szCs w:val="18"/>
              </w:rPr>
              <w:t>w-% as received</w:t>
            </w:r>
            <w:r w:rsidRPr="00146E17">
              <w:rPr>
                <w:sz w:val="18"/>
                <w:szCs w:val="18"/>
              </w:rPr>
              <w:br/>
              <w:t>wet basis</w:t>
            </w:r>
          </w:p>
        </w:tc>
        <w:tc>
          <w:tcPr>
            <w:tcW w:w="3118" w:type="dxa"/>
            <w:gridSpan w:val="2"/>
          </w:tcPr>
          <w:p w:rsidR="001C4FA4" w:rsidRPr="00146E17" w:rsidRDefault="001C4FA4" w:rsidP="00A94FD9">
            <w:pPr>
              <w:tabs>
                <w:tab w:val="left" w:pos="558"/>
              </w:tabs>
              <w:spacing w:before="60" w:after="0" w:line="240" w:lineRule="auto"/>
              <w:rPr>
                <w:sz w:val="18"/>
                <w:szCs w:val="18"/>
              </w:rPr>
            </w:pPr>
            <w:r w:rsidRPr="00146E17">
              <w:rPr>
                <w:sz w:val="18"/>
                <w:szCs w:val="18"/>
              </w:rPr>
              <w:t xml:space="preserve">M20 </w:t>
            </w:r>
            <w:r w:rsidRPr="00146E17">
              <w:rPr>
                <w:sz w:val="18"/>
                <w:szCs w:val="18"/>
              </w:rPr>
              <w:tab/>
            </w:r>
            <w:r w:rsidRPr="00146E17">
              <w:rPr>
                <w:rFonts w:cs="Arial"/>
                <w:sz w:val="18"/>
                <w:szCs w:val="18"/>
              </w:rPr>
              <w:t>≤</w:t>
            </w:r>
            <w:r w:rsidRPr="00146E17">
              <w:rPr>
                <w:sz w:val="18"/>
                <w:szCs w:val="18"/>
              </w:rPr>
              <w:t xml:space="preserve"> 20</w:t>
            </w:r>
            <w:r w:rsidRPr="00146E17">
              <w:rPr>
                <w:sz w:val="18"/>
                <w:szCs w:val="18"/>
              </w:rPr>
              <w:br/>
              <w:t xml:space="preserve">M25 </w:t>
            </w:r>
            <w:r w:rsidRPr="00146E17">
              <w:rPr>
                <w:sz w:val="18"/>
                <w:szCs w:val="18"/>
              </w:rPr>
              <w:tab/>
            </w:r>
            <w:r w:rsidRPr="00146E17">
              <w:rPr>
                <w:rFonts w:cs="Arial"/>
                <w:sz w:val="18"/>
                <w:szCs w:val="18"/>
              </w:rPr>
              <w:t>≤</w:t>
            </w:r>
            <w:r w:rsidRPr="00146E17">
              <w:rPr>
                <w:sz w:val="18"/>
                <w:szCs w:val="18"/>
              </w:rPr>
              <w:t xml:space="preserve"> 25</w:t>
            </w:r>
          </w:p>
        </w:tc>
        <w:tc>
          <w:tcPr>
            <w:tcW w:w="3119" w:type="dxa"/>
          </w:tcPr>
          <w:p w:rsidR="001C4FA4" w:rsidRPr="00146E17" w:rsidRDefault="001C4FA4" w:rsidP="00A94FD9">
            <w:pPr>
              <w:tabs>
                <w:tab w:val="left" w:pos="560"/>
              </w:tabs>
              <w:spacing w:before="60" w:after="0" w:line="240" w:lineRule="auto"/>
              <w:ind w:right="-250"/>
              <w:rPr>
                <w:sz w:val="18"/>
                <w:szCs w:val="18"/>
              </w:rPr>
            </w:pPr>
            <w:r w:rsidRPr="00146E17">
              <w:rPr>
                <w:sz w:val="18"/>
                <w:szCs w:val="18"/>
              </w:rPr>
              <w:t xml:space="preserve">M20 </w:t>
            </w:r>
            <w:r w:rsidRPr="00146E17">
              <w:rPr>
                <w:sz w:val="18"/>
                <w:szCs w:val="18"/>
              </w:rPr>
              <w:tab/>
            </w:r>
            <w:r w:rsidRPr="00146E17">
              <w:rPr>
                <w:rFonts w:cs="Arial"/>
                <w:sz w:val="18"/>
                <w:szCs w:val="18"/>
              </w:rPr>
              <w:t>≤</w:t>
            </w:r>
            <w:r w:rsidRPr="00146E17">
              <w:rPr>
                <w:sz w:val="18"/>
                <w:szCs w:val="18"/>
              </w:rPr>
              <w:t xml:space="preserve"> 20</w:t>
            </w:r>
            <w:r w:rsidRPr="00146E17">
              <w:rPr>
                <w:sz w:val="18"/>
                <w:szCs w:val="18"/>
              </w:rPr>
              <w:br/>
              <w:t>M25</w:t>
            </w:r>
            <w:r w:rsidRPr="00146E17">
              <w:rPr>
                <w:sz w:val="18"/>
                <w:szCs w:val="18"/>
              </w:rPr>
              <w:tab/>
            </w:r>
            <w:r w:rsidRPr="00146E17">
              <w:rPr>
                <w:rFonts w:cs="Arial"/>
                <w:sz w:val="18"/>
                <w:szCs w:val="18"/>
              </w:rPr>
              <w:t>≤</w:t>
            </w:r>
            <w:r w:rsidRPr="00146E17">
              <w:rPr>
                <w:sz w:val="18"/>
                <w:szCs w:val="18"/>
              </w:rPr>
              <w:t xml:space="preserve"> 25 </w:t>
            </w:r>
            <w:r w:rsidRPr="00146E17">
              <w:rPr>
                <w:sz w:val="18"/>
                <w:szCs w:val="18"/>
              </w:rPr>
              <w:br/>
              <w:t>M35</w:t>
            </w:r>
            <w:r w:rsidRPr="00146E17">
              <w:rPr>
                <w:sz w:val="18"/>
                <w:szCs w:val="18"/>
              </w:rPr>
              <w:tab/>
            </w:r>
            <w:r w:rsidRPr="00146E17">
              <w:rPr>
                <w:rFonts w:cs="Arial"/>
                <w:sz w:val="18"/>
                <w:szCs w:val="18"/>
              </w:rPr>
              <w:t>≤</w:t>
            </w:r>
            <w:r w:rsidRPr="00146E17">
              <w:rPr>
                <w:sz w:val="18"/>
                <w:szCs w:val="18"/>
              </w:rPr>
              <w:t xml:space="preserve"> 35</w:t>
            </w:r>
          </w:p>
        </w:tc>
      </w:tr>
      <w:tr w:rsidR="001C4FA4" w:rsidRPr="00146E17" w:rsidTr="001C4FA4">
        <w:tc>
          <w:tcPr>
            <w:tcW w:w="425" w:type="dxa"/>
            <w:vMerge/>
          </w:tcPr>
          <w:p w:rsidR="001C4FA4" w:rsidRPr="00146E17" w:rsidRDefault="001C4FA4" w:rsidP="00A94FD9">
            <w:pPr>
              <w:spacing w:before="60" w:after="60" w:line="240" w:lineRule="auto"/>
              <w:rPr>
                <w:sz w:val="18"/>
                <w:szCs w:val="18"/>
              </w:rPr>
            </w:pPr>
          </w:p>
        </w:tc>
        <w:tc>
          <w:tcPr>
            <w:tcW w:w="1843" w:type="dxa"/>
          </w:tcPr>
          <w:p w:rsidR="001C4FA4" w:rsidRPr="00146E17" w:rsidRDefault="001C4FA4" w:rsidP="00A94FD9">
            <w:pPr>
              <w:spacing w:before="60" w:after="0" w:line="240" w:lineRule="auto"/>
              <w:ind w:right="34"/>
              <w:rPr>
                <w:b/>
                <w:sz w:val="18"/>
                <w:szCs w:val="18"/>
              </w:rPr>
            </w:pPr>
            <w:r w:rsidRPr="00146E17">
              <w:rPr>
                <w:b/>
                <w:sz w:val="18"/>
                <w:szCs w:val="18"/>
              </w:rPr>
              <w:t>Volume or weight</w:t>
            </w:r>
          </w:p>
        </w:tc>
        <w:tc>
          <w:tcPr>
            <w:tcW w:w="1560" w:type="dxa"/>
          </w:tcPr>
          <w:p w:rsidR="001C4FA4" w:rsidRPr="00146E17" w:rsidDel="0012136E" w:rsidRDefault="001C4FA4" w:rsidP="00A94FD9">
            <w:pPr>
              <w:spacing w:before="60" w:after="0" w:line="240" w:lineRule="auto"/>
              <w:ind w:right="-108"/>
              <w:rPr>
                <w:sz w:val="18"/>
                <w:szCs w:val="18"/>
              </w:rPr>
            </w:pPr>
            <w:r w:rsidRPr="00146E17">
              <w:rPr>
                <w:sz w:val="18"/>
              </w:rPr>
              <w:t>Volume m</w:t>
            </w:r>
            <w:r w:rsidRPr="00146E17">
              <w:rPr>
                <w:sz w:val="18"/>
                <w:vertAlign w:val="superscript"/>
              </w:rPr>
              <w:t>3</w:t>
            </w:r>
            <w:r w:rsidRPr="00146E17">
              <w:rPr>
                <w:sz w:val="18"/>
              </w:rPr>
              <w:t xml:space="preserve"> stacked or loose or weight, kg </w:t>
            </w:r>
            <w:r w:rsidRPr="00146E17">
              <w:rPr>
                <w:sz w:val="18"/>
              </w:rPr>
              <w:br/>
              <w:t>as received</w:t>
            </w:r>
          </w:p>
        </w:tc>
        <w:tc>
          <w:tcPr>
            <w:tcW w:w="6237" w:type="dxa"/>
            <w:gridSpan w:val="3"/>
          </w:tcPr>
          <w:p w:rsidR="001C4FA4" w:rsidRPr="00146E17" w:rsidRDefault="001C4FA4" w:rsidP="00A94FD9">
            <w:pPr>
              <w:spacing w:before="60" w:after="0" w:line="240" w:lineRule="auto"/>
              <w:rPr>
                <w:sz w:val="18"/>
                <w:szCs w:val="18"/>
              </w:rPr>
            </w:pPr>
            <w:r w:rsidRPr="00146E17">
              <w:rPr>
                <w:sz w:val="18"/>
              </w:rPr>
              <w:t>To be stated which unit is used when retailed (m</w:t>
            </w:r>
            <w:r w:rsidRPr="00146E17">
              <w:rPr>
                <w:sz w:val="18"/>
                <w:vertAlign w:val="superscript"/>
              </w:rPr>
              <w:t>3</w:t>
            </w:r>
            <w:r w:rsidRPr="00146E17">
              <w:rPr>
                <w:sz w:val="18"/>
              </w:rPr>
              <w:t xml:space="preserve"> stacked or loose, kg) and/or packaged log woods weight.</w:t>
            </w:r>
          </w:p>
        </w:tc>
      </w:tr>
      <w:tr w:rsidR="001C4FA4" w:rsidRPr="00146E17" w:rsidTr="001C4FA4">
        <w:tc>
          <w:tcPr>
            <w:tcW w:w="10065" w:type="dxa"/>
            <w:gridSpan w:val="6"/>
          </w:tcPr>
          <w:p w:rsidR="001C4FA4" w:rsidRPr="00146E17" w:rsidRDefault="001C4FA4" w:rsidP="00A94FD9">
            <w:pPr>
              <w:tabs>
                <w:tab w:val="left" w:pos="960"/>
              </w:tabs>
              <w:spacing w:before="60" w:after="0" w:line="240" w:lineRule="auto"/>
              <w:ind w:left="176" w:hanging="176"/>
              <w:rPr>
                <w:sz w:val="16"/>
                <w:szCs w:val="16"/>
              </w:rPr>
            </w:pPr>
            <w:proofErr w:type="gramStart"/>
            <w:r w:rsidRPr="00146E17">
              <w:rPr>
                <w:sz w:val="16"/>
                <w:szCs w:val="16"/>
                <w:vertAlign w:val="superscript"/>
              </w:rPr>
              <w:t>a</w:t>
            </w:r>
            <w:proofErr w:type="gramEnd"/>
            <w:r w:rsidRPr="00146E17">
              <w:rPr>
                <w:sz w:val="16"/>
                <w:szCs w:val="16"/>
                <w:vertAlign w:val="superscript"/>
              </w:rPr>
              <w:tab/>
            </w:r>
            <w:r w:rsidRPr="00146E17">
              <w:rPr>
                <w:sz w:val="16"/>
                <w:szCs w:val="16"/>
              </w:rPr>
              <w:t>Wood species (e.g. spruce, birch, beech) can be stated by using EN 13556 Round and sawn timber Nomenclature</w:t>
            </w:r>
            <w:r w:rsidRPr="00146E17">
              <w:rPr>
                <w:sz w:val="16"/>
                <w:szCs w:val="16"/>
                <w:vertAlign w:val="superscript"/>
              </w:rPr>
              <w:t>[8]</w:t>
            </w:r>
            <w:r w:rsidRPr="00146E17">
              <w:rPr>
                <w:sz w:val="16"/>
                <w:szCs w:val="16"/>
              </w:rPr>
              <w:t>. If firewood includes different wood species, the main wood species should be mentioned first.</w:t>
            </w:r>
          </w:p>
          <w:p w:rsidR="001C4FA4" w:rsidRDefault="001C4FA4" w:rsidP="00A94FD9">
            <w:pPr>
              <w:spacing w:after="0" w:line="240" w:lineRule="auto"/>
              <w:ind w:left="176" w:hanging="176"/>
              <w:rPr>
                <w:sz w:val="16"/>
                <w:szCs w:val="16"/>
              </w:rPr>
            </w:pPr>
            <w:proofErr w:type="gramStart"/>
            <w:r w:rsidRPr="00146E17">
              <w:rPr>
                <w:sz w:val="16"/>
                <w:szCs w:val="16"/>
                <w:vertAlign w:val="superscript"/>
              </w:rPr>
              <w:t>b</w:t>
            </w:r>
            <w:proofErr w:type="gramEnd"/>
            <w:r w:rsidRPr="00146E17">
              <w:rPr>
                <w:sz w:val="16"/>
                <w:szCs w:val="16"/>
              </w:rPr>
              <w:t xml:space="preserve"> </w:t>
            </w:r>
            <w:r w:rsidRPr="00146E17">
              <w:rPr>
                <w:sz w:val="16"/>
                <w:szCs w:val="16"/>
              </w:rPr>
              <w:tab/>
              <w:t>85 % of the firewood should be kept in specified diameter property class. For stoves it is recommended to use firewood with a diameter less than 15 cm. D2 and D5 are recommended for cookers and as kindling (ignition wood</w:t>
            </w:r>
            <w:r>
              <w:rPr>
                <w:sz w:val="16"/>
                <w:szCs w:val="16"/>
              </w:rPr>
              <w:t>).</w:t>
            </w:r>
          </w:p>
          <w:p w:rsidR="001C4FA4" w:rsidRPr="00146E17" w:rsidRDefault="001C4FA4" w:rsidP="00A94FD9">
            <w:pPr>
              <w:spacing w:after="0" w:line="240" w:lineRule="auto"/>
              <w:ind w:left="176" w:hanging="176"/>
              <w:rPr>
                <w:sz w:val="16"/>
                <w:szCs w:val="16"/>
              </w:rPr>
            </w:pPr>
            <w:proofErr w:type="gramStart"/>
            <w:r w:rsidRPr="00146E17">
              <w:rPr>
                <w:sz w:val="16"/>
                <w:szCs w:val="16"/>
                <w:vertAlign w:val="superscript"/>
              </w:rPr>
              <w:t>c</w:t>
            </w:r>
            <w:proofErr w:type="gramEnd"/>
            <w:r w:rsidRPr="00146E17">
              <w:rPr>
                <w:sz w:val="16"/>
                <w:szCs w:val="16"/>
              </w:rPr>
              <w:t xml:space="preserve"> </w:t>
            </w:r>
            <w:r w:rsidRPr="00146E17">
              <w:rPr>
                <w:sz w:val="16"/>
                <w:szCs w:val="16"/>
              </w:rPr>
              <w:tab/>
              <w:t>It is allowed to have 15 % firewood shorter than requested length including the limit value.</w:t>
            </w:r>
          </w:p>
          <w:p w:rsidR="001C4FA4" w:rsidRDefault="001C4FA4" w:rsidP="00A94FD9">
            <w:pPr>
              <w:spacing w:after="0" w:line="240" w:lineRule="auto"/>
              <w:ind w:left="176" w:hanging="176"/>
              <w:rPr>
                <w:sz w:val="16"/>
                <w:szCs w:val="16"/>
              </w:rPr>
            </w:pPr>
            <w:proofErr w:type="gramStart"/>
            <w:r w:rsidRPr="00146E17">
              <w:rPr>
                <w:sz w:val="16"/>
                <w:szCs w:val="16"/>
                <w:vertAlign w:val="superscript"/>
              </w:rPr>
              <w:t>d</w:t>
            </w:r>
            <w:proofErr w:type="gramEnd"/>
            <w:r w:rsidRPr="00146E17">
              <w:rPr>
                <w:sz w:val="16"/>
                <w:szCs w:val="16"/>
              </w:rPr>
              <w:t xml:space="preserve"> </w:t>
            </w:r>
            <w:r w:rsidRPr="00146E17">
              <w:rPr>
                <w:sz w:val="16"/>
                <w:szCs w:val="16"/>
              </w:rPr>
              <w:tab/>
              <w:t xml:space="preserve">Moisture content should not be less 12 w-% on wet basis (M) or 13,64 w-% on dry basis (U). </w:t>
            </w:r>
          </w:p>
          <w:p w:rsidR="001C4FA4" w:rsidRPr="00146E17" w:rsidRDefault="001C4FA4" w:rsidP="00A94FD9">
            <w:pPr>
              <w:spacing w:after="0" w:line="240" w:lineRule="auto"/>
              <w:ind w:left="176" w:hanging="176"/>
              <w:rPr>
                <w:sz w:val="16"/>
                <w:szCs w:val="16"/>
              </w:rPr>
            </w:pPr>
            <w:r w:rsidRPr="00146E17">
              <w:rPr>
                <w:sz w:val="16"/>
                <w:szCs w:val="16"/>
                <w:vertAlign w:val="superscript"/>
              </w:rPr>
              <w:t>e</w:t>
            </w:r>
            <w:r w:rsidRPr="00146E17">
              <w:rPr>
                <w:sz w:val="16"/>
                <w:szCs w:val="16"/>
              </w:rPr>
              <w:t xml:space="preserve"> </w:t>
            </w:r>
            <w:r w:rsidRPr="00146E17">
              <w:rPr>
                <w:sz w:val="16"/>
                <w:szCs w:val="16"/>
              </w:rPr>
              <w:tab/>
              <w:t xml:space="preserve">The energy density (E) may be calculated according to Annex D on the basis of the bulk density (BD) and the net calorific value . </w:t>
            </w:r>
          </w:p>
          <w:p w:rsidR="001C4FA4" w:rsidRPr="00146E17" w:rsidRDefault="001C4FA4" w:rsidP="00A94FD9">
            <w:pPr>
              <w:spacing w:after="0" w:line="240" w:lineRule="auto"/>
              <w:ind w:left="176" w:hanging="176"/>
              <w:rPr>
                <w:b/>
                <w:sz w:val="18"/>
                <w:szCs w:val="18"/>
                <w:vertAlign w:val="superscript"/>
              </w:rPr>
            </w:pPr>
            <w:proofErr w:type="gramStart"/>
            <w:r w:rsidRPr="00146E17">
              <w:rPr>
                <w:sz w:val="16"/>
                <w:szCs w:val="16"/>
                <w:vertAlign w:val="superscript"/>
              </w:rPr>
              <w:t>f</w:t>
            </w:r>
            <w:proofErr w:type="gramEnd"/>
            <w:r w:rsidRPr="00146E17">
              <w:rPr>
                <w:sz w:val="16"/>
                <w:szCs w:val="16"/>
              </w:rPr>
              <w:tab/>
              <w:t>Use of chainsaw and circular saw will give a smooth and even cut-off surface.</w:t>
            </w:r>
          </w:p>
        </w:tc>
      </w:tr>
    </w:tbl>
    <w:p w:rsidR="00F23A2C" w:rsidRDefault="00F23A2C"/>
    <w:p w:rsidR="001C4FA4" w:rsidRDefault="001C4FA4">
      <w:pPr>
        <w:rPr>
          <w:b/>
        </w:rPr>
      </w:pPr>
      <w:r>
        <w:rPr>
          <w:b/>
        </w:rPr>
        <w:br w:type="page"/>
      </w:r>
    </w:p>
    <w:p w:rsidR="001C4FA4" w:rsidRDefault="001C4FA4">
      <w:pPr>
        <w:rPr>
          <w:b/>
        </w:rPr>
      </w:pPr>
    </w:p>
    <w:p w:rsidR="006A44B9" w:rsidRDefault="006A44B9">
      <w:pPr>
        <w:rPr>
          <w:b/>
        </w:rPr>
      </w:pPr>
    </w:p>
    <w:p w:rsidR="00FF123B" w:rsidRDefault="00FF123B" w:rsidP="00A15C66">
      <w:pPr>
        <w:jc w:val="center"/>
        <w:rPr>
          <w:b/>
          <w:sz w:val="24"/>
        </w:rPr>
      </w:pPr>
    </w:p>
    <w:p w:rsidR="00F23A2C" w:rsidRDefault="00033898" w:rsidP="00A15C66">
      <w:pPr>
        <w:jc w:val="center"/>
        <w:rPr>
          <w:b/>
          <w:sz w:val="24"/>
        </w:rPr>
      </w:pPr>
      <w:r w:rsidRPr="00A15C66">
        <w:rPr>
          <w:b/>
          <w:sz w:val="24"/>
        </w:rPr>
        <w:t xml:space="preserve">Table 3: </w:t>
      </w:r>
      <w:r w:rsidR="00AE3F4A" w:rsidRPr="00A15C66">
        <w:rPr>
          <w:b/>
          <w:sz w:val="24"/>
        </w:rPr>
        <w:t>Quality Parameter</w:t>
      </w:r>
      <w:r w:rsidR="008F3D55" w:rsidRPr="00A15C66">
        <w:rPr>
          <w:b/>
          <w:sz w:val="24"/>
        </w:rPr>
        <w:t>s to be controlled under WFQA</w:t>
      </w:r>
    </w:p>
    <w:p w:rsidR="00FF123B" w:rsidRPr="00A15C66" w:rsidRDefault="00FF123B" w:rsidP="00A15C66">
      <w:pPr>
        <w:jc w:val="center"/>
        <w:rPr>
          <w:b/>
          <w:sz w:val="24"/>
        </w:rPr>
      </w:pPr>
    </w:p>
    <w:tbl>
      <w:tblPr>
        <w:tblStyle w:val="TableGrid"/>
        <w:tblW w:w="0" w:type="auto"/>
        <w:tblLook w:val="04A0" w:firstRow="1" w:lastRow="0" w:firstColumn="1" w:lastColumn="0" w:noHBand="0" w:noVBand="1"/>
      </w:tblPr>
      <w:tblGrid>
        <w:gridCol w:w="1413"/>
        <w:gridCol w:w="1984"/>
        <w:gridCol w:w="1843"/>
        <w:gridCol w:w="2309"/>
        <w:gridCol w:w="1467"/>
      </w:tblGrid>
      <w:tr w:rsidR="00D03F16" w:rsidTr="00FF123B">
        <w:tc>
          <w:tcPr>
            <w:tcW w:w="1413" w:type="dxa"/>
            <w:shd w:val="clear" w:color="auto" w:fill="FFF2CC" w:themeFill="accent4" w:themeFillTint="33"/>
          </w:tcPr>
          <w:p w:rsidR="00D03F16" w:rsidRPr="00D03F16" w:rsidRDefault="00D03F16">
            <w:pPr>
              <w:rPr>
                <w:b/>
              </w:rPr>
            </w:pPr>
            <w:r w:rsidRPr="00D03F16">
              <w:rPr>
                <w:b/>
              </w:rPr>
              <w:t>Parameter</w:t>
            </w:r>
          </w:p>
        </w:tc>
        <w:tc>
          <w:tcPr>
            <w:tcW w:w="1984" w:type="dxa"/>
            <w:shd w:val="clear" w:color="auto" w:fill="FFF2CC" w:themeFill="accent4" w:themeFillTint="33"/>
          </w:tcPr>
          <w:p w:rsidR="00D03F16" w:rsidRPr="00D03F16" w:rsidRDefault="00D03F16" w:rsidP="00AE3F4A">
            <w:pPr>
              <w:rPr>
                <w:b/>
              </w:rPr>
            </w:pPr>
            <w:r w:rsidRPr="00D03F16">
              <w:rPr>
                <w:b/>
              </w:rPr>
              <w:t>Control Method</w:t>
            </w:r>
          </w:p>
        </w:tc>
        <w:tc>
          <w:tcPr>
            <w:tcW w:w="1843" w:type="dxa"/>
            <w:shd w:val="clear" w:color="auto" w:fill="FFF2CC" w:themeFill="accent4" w:themeFillTint="33"/>
          </w:tcPr>
          <w:p w:rsidR="00D03F16" w:rsidRPr="00D03F16" w:rsidRDefault="00D03F16">
            <w:pPr>
              <w:rPr>
                <w:b/>
              </w:rPr>
            </w:pPr>
            <w:r w:rsidRPr="00D03F16">
              <w:rPr>
                <w:b/>
              </w:rPr>
              <w:t>Recommended Test Method</w:t>
            </w:r>
          </w:p>
        </w:tc>
        <w:tc>
          <w:tcPr>
            <w:tcW w:w="2309" w:type="dxa"/>
            <w:shd w:val="clear" w:color="auto" w:fill="FFF2CC" w:themeFill="accent4" w:themeFillTint="33"/>
          </w:tcPr>
          <w:p w:rsidR="00D03F16" w:rsidRPr="00D03F16" w:rsidRDefault="00D03F16" w:rsidP="008F3D55">
            <w:pPr>
              <w:rPr>
                <w:b/>
              </w:rPr>
            </w:pPr>
            <w:r w:rsidRPr="00D03F16">
              <w:rPr>
                <w:b/>
              </w:rPr>
              <w:t>Standard required</w:t>
            </w:r>
          </w:p>
        </w:tc>
        <w:tc>
          <w:tcPr>
            <w:tcW w:w="1467" w:type="dxa"/>
            <w:shd w:val="clear" w:color="auto" w:fill="FFF2CC" w:themeFill="accent4" w:themeFillTint="33"/>
          </w:tcPr>
          <w:p w:rsidR="00D03F16" w:rsidRPr="00D03F16" w:rsidRDefault="00033898" w:rsidP="008F3D55">
            <w:pPr>
              <w:rPr>
                <w:b/>
              </w:rPr>
            </w:pPr>
            <w:r>
              <w:rPr>
                <w:b/>
              </w:rPr>
              <w:t>In</w:t>
            </w:r>
            <w:r w:rsidRPr="00FF123B">
              <w:rPr>
                <w:b/>
                <w:shd w:val="clear" w:color="auto" w:fill="FFF2CC" w:themeFill="accent4" w:themeFillTint="33"/>
              </w:rPr>
              <w:t>i</w:t>
            </w:r>
            <w:r>
              <w:rPr>
                <w:b/>
              </w:rPr>
              <w:t>tials</w:t>
            </w:r>
          </w:p>
        </w:tc>
      </w:tr>
      <w:tr w:rsidR="00D03F16" w:rsidTr="00FF123B">
        <w:tc>
          <w:tcPr>
            <w:tcW w:w="1413" w:type="dxa"/>
            <w:shd w:val="clear" w:color="auto" w:fill="FFF2CC" w:themeFill="accent4" w:themeFillTint="33"/>
          </w:tcPr>
          <w:p w:rsidR="00D03F16" w:rsidRDefault="00D03F16">
            <w:r>
              <w:t>Diameter</w:t>
            </w:r>
          </w:p>
        </w:tc>
        <w:tc>
          <w:tcPr>
            <w:tcW w:w="1984" w:type="dxa"/>
            <w:shd w:val="clear" w:color="auto" w:fill="FFF2CC" w:themeFill="accent4" w:themeFillTint="33"/>
          </w:tcPr>
          <w:p w:rsidR="00D03F16" w:rsidRDefault="00D03F16">
            <w:r>
              <w:t>Operator training to achieve required size</w:t>
            </w:r>
          </w:p>
          <w:p w:rsidR="001C4FA4" w:rsidRDefault="001C4FA4"/>
        </w:tc>
        <w:tc>
          <w:tcPr>
            <w:tcW w:w="1843" w:type="dxa"/>
            <w:shd w:val="clear" w:color="auto" w:fill="FFF2CC" w:themeFill="accent4" w:themeFillTint="33"/>
          </w:tcPr>
          <w:p w:rsidR="00D03F16" w:rsidRDefault="00D03F16">
            <w:r>
              <w:t>Random checks with 50mm X 150mm guide</w:t>
            </w:r>
            <w:r w:rsidR="00AF7F57">
              <w:t xml:space="preserve"> as per WFQA Competent Skills Guide 2</w:t>
            </w:r>
          </w:p>
        </w:tc>
        <w:tc>
          <w:tcPr>
            <w:tcW w:w="2309" w:type="dxa"/>
            <w:shd w:val="clear" w:color="auto" w:fill="FFF2CC" w:themeFill="accent4" w:themeFillTint="33"/>
          </w:tcPr>
          <w:p w:rsidR="00D252C5" w:rsidRDefault="00D03F16" w:rsidP="00033898">
            <w:r>
              <w:t>D</w:t>
            </w:r>
            <w:r w:rsidR="00033898">
              <w:t>2</w:t>
            </w:r>
            <w:r w:rsidR="00D252C5">
              <w:t xml:space="preserve">, D5 (Kindling) </w:t>
            </w:r>
            <w:r w:rsidR="00033898">
              <w:t xml:space="preserve">D15, D15+ </w:t>
            </w:r>
            <w:r w:rsidR="00D252C5">
              <w:t xml:space="preserve">(Firewood) </w:t>
            </w:r>
          </w:p>
          <w:p w:rsidR="00D03F16" w:rsidRDefault="00033898" w:rsidP="00033898">
            <w:r>
              <w:t>as per table 2</w:t>
            </w:r>
          </w:p>
        </w:tc>
        <w:tc>
          <w:tcPr>
            <w:tcW w:w="1467" w:type="dxa"/>
          </w:tcPr>
          <w:p w:rsidR="00D03F16" w:rsidRDefault="00D03F16"/>
        </w:tc>
      </w:tr>
      <w:tr w:rsidR="00D03F16" w:rsidTr="00FF123B">
        <w:tc>
          <w:tcPr>
            <w:tcW w:w="1413" w:type="dxa"/>
            <w:shd w:val="clear" w:color="auto" w:fill="FFF2CC" w:themeFill="accent4" w:themeFillTint="33"/>
          </w:tcPr>
          <w:p w:rsidR="00D03F16" w:rsidRDefault="00D03F16">
            <w:r>
              <w:t>Length</w:t>
            </w:r>
          </w:p>
        </w:tc>
        <w:tc>
          <w:tcPr>
            <w:tcW w:w="1984" w:type="dxa"/>
            <w:shd w:val="clear" w:color="auto" w:fill="FFF2CC" w:themeFill="accent4" w:themeFillTint="33"/>
          </w:tcPr>
          <w:p w:rsidR="00D03F16" w:rsidRDefault="00D03F16">
            <w:r>
              <w:t>Firewood processor stop plate</w:t>
            </w:r>
          </w:p>
        </w:tc>
        <w:tc>
          <w:tcPr>
            <w:tcW w:w="1843" w:type="dxa"/>
            <w:shd w:val="clear" w:color="auto" w:fill="FFF2CC" w:themeFill="accent4" w:themeFillTint="33"/>
          </w:tcPr>
          <w:p w:rsidR="00D03F16" w:rsidRDefault="00D03F16">
            <w:r>
              <w:t>Random checks with measuring tape</w:t>
            </w:r>
          </w:p>
          <w:p w:rsidR="001C4FA4" w:rsidRDefault="001C4FA4"/>
        </w:tc>
        <w:tc>
          <w:tcPr>
            <w:tcW w:w="2309" w:type="dxa"/>
            <w:shd w:val="clear" w:color="auto" w:fill="FFF2CC" w:themeFill="accent4" w:themeFillTint="33"/>
          </w:tcPr>
          <w:p w:rsidR="00033898" w:rsidRDefault="00D03F16">
            <w:r>
              <w:t>L20, L25, L</w:t>
            </w:r>
            <w:r w:rsidR="00033898">
              <w:t xml:space="preserve">30, L33, L40, L50, L100 </w:t>
            </w:r>
          </w:p>
          <w:p w:rsidR="00D03F16" w:rsidRDefault="00033898">
            <w:r>
              <w:t>as per table 2</w:t>
            </w:r>
          </w:p>
        </w:tc>
        <w:tc>
          <w:tcPr>
            <w:tcW w:w="1467" w:type="dxa"/>
          </w:tcPr>
          <w:p w:rsidR="00D03F16" w:rsidRDefault="00D03F16"/>
        </w:tc>
      </w:tr>
      <w:tr w:rsidR="00D03F16" w:rsidTr="00FF123B">
        <w:tc>
          <w:tcPr>
            <w:tcW w:w="1413" w:type="dxa"/>
            <w:shd w:val="clear" w:color="auto" w:fill="FFF2CC" w:themeFill="accent4" w:themeFillTint="33"/>
          </w:tcPr>
          <w:p w:rsidR="00D03F16" w:rsidRDefault="00D03F16">
            <w:r>
              <w:t>Moisture Content</w:t>
            </w:r>
          </w:p>
        </w:tc>
        <w:tc>
          <w:tcPr>
            <w:tcW w:w="1984" w:type="dxa"/>
            <w:shd w:val="clear" w:color="auto" w:fill="FFF2CC" w:themeFill="accent4" w:themeFillTint="33"/>
          </w:tcPr>
          <w:p w:rsidR="00D03F16" w:rsidRDefault="00D03F16">
            <w:r>
              <w:t>Adequate seasoning of wood to required level</w:t>
            </w:r>
          </w:p>
        </w:tc>
        <w:tc>
          <w:tcPr>
            <w:tcW w:w="1843" w:type="dxa"/>
            <w:shd w:val="clear" w:color="auto" w:fill="FFF2CC" w:themeFill="accent4" w:themeFillTint="33"/>
          </w:tcPr>
          <w:p w:rsidR="00D03F16" w:rsidRDefault="00D03F16">
            <w:r>
              <w:t xml:space="preserve">Oven test for verification, </w:t>
            </w:r>
          </w:p>
          <w:p w:rsidR="00D03F16" w:rsidRDefault="00D03F16">
            <w:r>
              <w:t>Moisture probe for indicative testing</w:t>
            </w:r>
            <w:r w:rsidR="00AF7F57">
              <w:t xml:space="preserve"> as per WFQA Competent Skills Guide 1</w:t>
            </w:r>
          </w:p>
          <w:p w:rsidR="001C4FA4" w:rsidRDefault="001C4FA4"/>
        </w:tc>
        <w:tc>
          <w:tcPr>
            <w:tcW w:w="2309" w:type="dxa"/>
            <w:shd w:val="clear" w:color="auto" w:fill="FFF2CC" w:themeFill="accent4" w:themeFillTint="33"/>
          </w:tcPr>
          <w:p w:rsidR="00D03F16" w:rsidRDefault="00D03F16">
            <w:r>
              <w:t>M20 (&gt;20%)</w:t>
            </w:r>
          </w:p>
          <w:p w:rsidR="00D03F16" w:rsidRDefault="00D03F16">
            <w:r>
              <w:t>M25 (&gt;25%)</w:t>
            </w:r>
          </w:p>
          <w:p w:rsidR="00D03F16" w:rsidRDefault="00D03F16"/>
        </w:tc>
        <w:tc>
          <w:tcPr>
            <w:tcW w:w="1467" w:type="dxa"/>
          </w:tcPr>
          <w:p w:rsidR="00D03F16" w:rsidRDefault="00D03F16"/>
        </w:tc>
      </w:tr>
      <w:tr w:rsidR="00D03F16" w:rsidTr="00FF123B">
        <w:tc>
          <w:tcPr>
            <w:tcW w:w="1413" w:type="dxa"/>
            <w:shd w:val="clear" w:color="auto" w:fill="FFF2CC" w:themeFill="accent4" w:themeFillTint="33"/>
          </w:tcPr>
          <w:p w:rsidR="00D03F16" w:rsidRDefault="00D03F16">
            <w:r>
              <w:t>Weight / Volume</w:t>
            </w:r>
          </w:p>
        </w:tc>
        <w:tc>
          <w:tcPr>
            <w:tcW w:w="1984" w:type="dxa"/>
            <w:shd w:val="clear" w:color="auto" w:fill="FFF2CC" w:themeFill="accent4" w:themeFillTint="33"/>
          </w:tcPr>
          <w:p w:rsidR="00D03F16" w:rsidRDefault="00D03F16">
            <w:r>
              <w:t>Fixed volume bag filler or weight control</w:t>
            </w:r>
          </w:p>
        </w:tc>
        <w:tc>
          <w:tcPr>
            <w:tcW w:w="1843" w:type="dxa"/>
            <w:shd w:val="clear" w:color="auto" w:fill="FFF2CC" w:themeFill="accent4" w:themeFillTint="33"/>
          </w:tcPr>
          <w:p w:rsidR="00D03F16" w:rsidRDefault="00D03F16">
            <w:r>
              <w:t>Random weight checks</w:t>
            </w:r>
          </w:p>
          <w:p w:rsidR="001C4FA4" w:rsidRDefault="001C4FA4"/>
          <w:p w:rsidR="001C4FA4" w:rsidRDefault="001C4FA4"/>
        </w:tc>
        <w:tc>
          <w:tcPr>
            <w:tcW w:w="2309" w:type="dxa"/>
            <w:shd w:val="clear" w:color="auto" w:fill="FFF2CC" w:themeFill="accent4" w:themeFillTint="33"/>
          </w:tcPr>
          <w:p w:rsidR="00D03F16" w:rsidRDefault="00D03F16">
            <w:r>
              <w:t>100% compliance with indicated weight/volume</w:t>
            </w:r>
          </w:p>
        </w:tc>
        <w:tc>
          <w:tcPr>
            <w:tcW w:w="1467" w:type="dxa"/>
          </w:tcPr>
          <w:p w:rsidR="00D03F16" w:rsidRDefault="00D03F16"/>
        </w:tc>
      </w:tr>
    </w:tbl>
    <w:p w:rsidR="00602386" w:rsidRDefault="00602386">
      <w:pPr>
        <w:rPr>
          <w:rFonts w:ascii="Cambria" w:hAnsi="Cambria"/>
          <w:b/>
          <w:sz w:val="32"/>
        </w:rPr>
      </w:pPr>
    </w:p>
    <w:p w:rsidR="001C4FA4" w:rsidRDefault="001C4FA4"/>
    <w:p w:rsidR="00602386" w:rsidRPr="00602386" w:rsidRDefault="00602386">
      <w:r>
        <w:t>Signed</w:t>
      </w:r>
      <w:proofErr w:type="gramStart"/>
      <w:r>
        <w:t>:_</w:t>
      </w:r>
      <w:proofErr w:type="gramEnd"/>
      <w:r>
        <w:t>____________________</w:t>
      </w:r>
      <w:r>
        <w:rPr>
          <w:rFonts w:ascii="Cambria" w:hAnsi="Cambria"/>
          <w:b/>
          <w:sz w:val="32"/>
        </w:rPr>
        <w:br w:type="page"/>
      </w:r>
    </w:p>
    <w:p w:rsidR="00602386" w:rsidRDefault="00602386">
      <w:pPr>
        <w:rPr>
          <w:rFonts w:ascii="Cambria" w:hAnsi="Cambria"/>
          <w:b/>
          <w:sz w:val="32"/>
        </w:rPr>
      </w:pPr>
      <w:r>
        <w:rPr>
          <w:rFonts w:ascii="Cambria" w:hAnsi="Cambria"/>
          <w:b/>
          <w:sz w:val="32"/>
        </w:rPr>
        <w:lastRenderedPageBreak/>
        <w:t xml:space="preserve"> </w:t>
      </w:r>
    </w:p>
    <w:p w:rsidR="00AE3F4A" w:rsidRDefault="00D252C5">
      <w:pPr>
        <w:rPr>
          <w:rFonts w:ascii="Cambria" w:hAnsi="Cambria"/>
          <w:b/>
          <w:sz w:val="32"/>
        </w:rPr>
      </w:pPr>
      <w:r w:rsidRPr="00D252C5">
        <w:rPr>
          <w:rFonts w:ascii="Cambria" w:hAnsi="Cambria"/>
          <w:b/>
          <w:sz w:val="32"/>
        </w:rPr>
        <w:t xml:space="preserve">4. </w:t>
      </w:r>
      <w:r w:rsidR="00AE3F4A" w:rsidRPr="00D252C5">
        <w:rPr>
          <w:rFonts w:ascii="Cambria" w:hAnsi="Cambria"/>
          <w:b/>
          <w:sz w:val="32"/>
        </w:rPr>
        <w:t>Labelling Requirements</w:t>
      </w:r>
    </w:p>
    <w:p w:rsidR="003C3389" w:rsidRDefault="00D252C5">
      <w:pPr>
        <w:rPr>
          <w:rFonts w:ascii="Andalus" w:hAnsi="Andalus" w:cs="Andalus"/>
          <w:i/>
        </w:rPr>
      </w:pPr>
      <w:r w:rsidRPr="00F238AE">
        <w:rPr>
          <w:rFonts w:ascii="Andalus" w:hAnsi="Andalus" w:cs="Andalus"/>
          <w:i/>
        </w:rPr>
        <w:t xml:space="preserve">All firewood sold under the WFQA must comply with the WFQA labelling requirements. Labels can be affixed to bags/packaging, or in the case of </w:t>
      </w:r>
      <w:r w:rsidR="003C3389">
        <w:rPr>
          <w:rFonts w:ascii="Andalus" w:hAnsi="Andalus" w:cs="Andalus"/>
          <w:i/>
        </w:rPr>
        <w:t>whole pallets or bulk deliveries direct to the consumer a product data sheet with the required information may accompany the delivery.</w:t>
      </w:r>
    </w:p>
    <w:p w:rsidR="00D252C5" w:rsidRDefault="00D252C5">
      <w:pPr>
        <w:rPr>
          <w:rFonts w:ascii="Andalus" w:hAnsi="Andalus" w:cs="Andalus"/>
          <w:i/>
        </w:rPr>
      </w:pPr>
      <w:r w:rsidRPr="00F238AE">
        <w:rPr>
          <w:rFonts w:ascii="Andalus" w:hAnsi="Andalus" w:cs="Andalus"/>
          <w:i/>
        </w:rPr>
        <w:t>New entrants to th</w:t>
      </w:r>
      <w:r w:rsidR="003C3389">
        <w:rPr>
          <w:rFonts w:ascii="Andalus" w:hAnsi="Andalus" w:cs="Andalus"/>
          <w:i/>
        </w:rPr>
        <w:t>e scheme will be given maximum 9</w:t>
      </w:r>
      <w:r w:rsidRPr="00F238AE">
        <w:rPr>
          <w:rFonts w:ascii="Andalus" w:hAnsi="Andalus" w:cs="Andalus"/>
          <w:i/>
        </w:rPr>
        <w:t xml:space="preserve"> months to meet labelling requirements to allow time to design and order labels with the (newly acquired) WFQA stamp.</w:t>
      </w:r>
    </w:p>
    <w:p w:rsidR="00F238AE" w:rsidRDefault="00C54505">
      <w:pPr>
        <w:rPr>
          <w:rFonts w:ascii="Andalus" w:hAnsi="Andalus" w:cs="Andalus"/>
          <w:i/>
        </w:rPr>
      </w:pPr>
      <w:r>
        <w:rPr>
          <w:rFonts w:ascii="Andalus" w:hAnsi="Andalus" w:cs="Andalus"/>
          <w:i/>
        </w:rPr>
        <w:t>(Note example label in section 6 of this document)</w:t>
      </w:r>
    </w:p>
    <w:p w:rsidR="00602386" w:rsidRPr="00A15C66" w:rsidRDefault="001C4FA4" w:rsidP="00A15C66">
      <w:pPr>
        <w:jc w:val="center"/>
        <w:rPr>
          <w:rFonts w:cs="Andalus"/>
          <w:b/>
          <w:sz w:val="24"/>
        </w:rPr>
      </w:pPr>
      <w:r w:rsidRPr="00A15C66">
        <w:rPr>
          <w:rFonts w:cs="Andalus"/>
          <w:b/>
          <w:sz w:val="24"/>
        </w:rPr>
        <w:t>Table 4</w:t>
      </w:r>
      <w:r w:rsidR="00A15C66">
        <w:rPr>
          <w:rFonts w:cs="Andalus"/>
          <w:b/>
          <w:sz w:val="24"/>
        </w:rPr>
        <w:t>:</w:t>
      </w:r>
      <w:r w:rsidRPr="00A15C66">
        <w:rPr>
          <w:rFonts w:cs="Andalus"/>
          <w:b/>
          <w:sz w:val="24"/>
        </w:rPr>
        <w:t xml:space="preserve"> Labelling Requirements</w:t>
      </w:r>
    </w:p>
    <w:tbl>
      <w:tblPr>
        <w:tblStyle w:val="TableGrid"/>
        <w:tblW w:w="9351" w:type="dxa"/>
        <w:tblLook w:val="04A0" w:firstRow="1" w:lastRow="0" w:firstColumn="1" w:lastColumn="0" w:noHBand="0" w:noVBand="1"/>
      </w:tblPr>
      <w:tblGrid>
        <w:gridCol w:w="1803"/>
        <w:gridCol w:w="1453"/>
        <w:gridCol w:w="4819"/>
        <w:gridCol w:w="1276"/>
      </w:tblGrid>
      <w:tr w:rsidR="004B4AF1" w:rsidTr="00FF123B">
        <w:tc>
          <w:tcPr>
            <w:tcW w:w="1803" w:type="dxa"/>
            <w:shd w:val="clear" w:color="auto" w:fill="FFF2CC" w:themeFill="accent4" w:themeFillTint="33"/>
          </w:tcPr>
          <w:p w:rsidR="004B4AF1" w:rsidRPr="00D03F16" w:rsidRDefault="004B4AF1">
            <w:pPr>
              <w:rPr>
                <w:b/>
              </w:rPr>
            </w:pPr>
            <w:r w:rsidRPr="00D03F16">
              <w:rPr>
                <w:b/>
              </w:rPr>
              <w:t>Parameter</w:t>
            </w:r>
          </w:p>
        </w:tc>
        <w:tc>
          <w:tcPr>
            <w:tcW w:w="1453" w:type="dxa"/>
            <w:shd w:val="clear" w:color="auto" w:fill="FFF2CC" w:themeFill="accent4" w:themeFillTint="33"/>
          </w:tcPr>
          <w:p w:rsidR="004B4AF1" w:rsidRPr="00D03F16" w:rsidRDefault="004B4AF1">
            <w:pPr>
              <w:rPr>
                <w:b/>
              </w:rPr>
            </w:pPr>
            <w:r w:rsidRPr="00D03F16">
              <w:rPr>
                <w:b/>
              </w:rPr>
              <w:t>Required under</w:t>
            </w:r>
          </w:p>
        </w:tc>
        <w:tc>
          <w:tcPr>
            <w:tcW w:w="4819" w:type="dxa"/>
            <w:shd w:val="clear" w:color="auto" w:fill="FFF2CC" w:themeFill="accent4" w:themeFillTint="33"/>
          </w:tcPr>
          <w:p w:rsidR="004B4AF1" w:rsidRPr="00D03F16" w:rsidRDefault="004B4AF1">
            <w:pPr>
              <w:rPr>
                <w:b/>
              </w:rPr>
            </w:pPr>
            <w:r w:rsidRPr="00D03F16">
              <w:rPr>
                <w:b/>
              </w:rPr>
              <w:t>Requirement</w:t>
            </w:r>
          </w:p>
        </w:tc>
        <w:tc>
          <w:tcPr>
            <w:tcW w:w="1276" w:type="dxa"/>
            <w:shd w:val="clear" w:color="auto" w:fill="FFF2CC" w:themeFill="accent4" w:themeFillTint="33"/>
          </w:tcPr>
          <w:p w:rsidR="004B4AF1" w:rsidRPr="00D03F16" w:rsidRDefault="004B4AF1">
            <w:pPr>
              <w:rPr>
                <w:b/>
              </w:rPr>
            </w:pPr>
            <w:r>
              <w:rPr>
                <w:b/>
              </w:rPr>
              <w:t>Initial</w:t>
            </w:r>
            <w:r w:rsidR="00A15C66">
              <w:rPr>
                <w:b/>
              </w:rPr>
              <w:t>s</w:t>
            </w:r>
          </w:p>
        </w:tc>
      </w:tr>
      <w:tr w:rsidR="004B4AF1" w:rsidTr="00FF123B">
        <w:tc>
          <w:tcPr>
            <w:tcW w:w="1803" w:type="dxa"/>
            <w:shd w:val="clear" w:color="auto" w:fill="FFF2CC" w:themeFill="accent4" w:themeFillTint="33"/>
          </w:tcPr>
          <w:p w:rsidR="004B4AF1" w:rsidRDefault="004B4AF1" w:rsidP="00567363">
            <w:r>
              <w:t xml:space="preserve">Supplier </w:t>
            </w:r>
            <w:r w:rsidR="00567363">
              <w:t>details</w:t>
            </w:r>
          </w:p>
        </w:tc>
        <w:tc>
          <w:tcPr>
            <w:tcW w:w="1453" w:type="dxa"/>
            <w:shd w:val="clear" w:color="auto" w:fill="FFF2CC" w:themeFill="accent4" w:themeFillTint="33"/>
          </w:tcPr>
          <w:p w:rsidR="004B4AF1" w:rsidRDefault="004B4AF1">
            <w:r>
              <w:t>WFQA</w:t>
            </w:r>
          </w:p>
        </w:tc>
        <w:tc>
          <w:tcPr>
            <w:tcW w:w="4819" w:type="dxa"/>
            <w:shd w:val="clear" w:color="auto" w:fill="FFF2CC" w:themeFill="accent4" w:themeFillTint="33"/>
          </w:tcPr>
          <w:p w:rsidR="004B4AF1" w:rsidRDefault="00567363">
            <w:r>
              <w:t>Supplier name, address and contact details are required on labels. Exceptions may be made where product is bagged on behalf of other suppliers</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sidP="00033898">
            <w:r>
              <w:t xml:space="preserve">WFQA </w:t>
            </w:r>
            <w:r w:rsidR="00033898">
              <w:t>Stamp</w:t>
            </w:r>
          </w:p>
        </w:tc>
        <w:tc>
          <w:tcPr>
            <w:tcW w:w="1453" w:type="dxa"/>
            <w:shd w:val="clear" w:color="auto" w:fill="FFF2CC" w:themeFill="accent4" w:themeFillTint="33"/>
          </w:tcPr>
          <w:p w:rsidR="004B4AF1" w:rsidRDefault="004B4AF1">
            <w:r>
              <w:t>WFQA</w:t>
            </w:r>
          </w:p>
        </w:tc>
        <w:tc>
          <w:tcPr>
            <w:tcW w:w="4819" w:type="dxa"/>
            <w:shd w:val="clear" w:color="auto" w:fill="FFF2CC" w:themeFill="accent4" w:themeFillTint="33"/>
          </w:tcPr>
          <w:p w:rsidR="004B4AF1" w:rsidRDefault="004B4AF1" w:rsidP="004B4AF1">
            <w:r>
              <w:t xml:space="preserve">Display of </w:t>
            </w:r>
            <w:r w:rsidR="00033898">
              <w:t xml:space="preserve">suppliers WFQA </w:t>
            </w:r>
            <w:r>
              <w:t>stamp mandatory</w:t>
            </w:r>
          </w:p>
          <w:p w:rsidR="004B4AF1" w:rsidRDefault="004B4AF1" w:rsidP="004B4AF1"/>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Country of Origin</w:t>
            </w:r>
          </w:p>
        </w:tc>
        <w:tc>
          <w:tcPr>
            <w:tcW w:w="1453" w:type="dxa"/>
            <w:shd w:val="clear" w:color="auto" w:fill="FFF2CC" w:themeFill="accent4" w:themeFillTint="33"/>
          </w:tcPr>
          <w:p w:rsidR="004B4AF1" w:rsidRDefault="004B4AF1">
            <w:r>
              <w:t>WFQA</w:t>
            </w:r>
          </w:p>
        </w:tc>
        <w:tc>
          <w:tcPr>
            <w:tcW w:w="4819" w:type="dxa"/>
            <w:shd w:val="clear" w:color="auto" w:fill="FFF2CC" w:themeFill="accent4" w:themeFillTint="33"/>
          </w:tcPr>
          <w:p w:rsidR="004B4AF1" w:rsidRDefault="004B4AF1">
            <w:r>
              <w:t>Country must be displayed</w:t>
            </w:r>
          </w:p>
          <w:p w:rsidR="004B4AF1" w:rsidRDefault="004B4AF1"/>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Origin (virgin wood)</w:t>
            </w:r>
          </w:p>
        </w:tc>
        <w:tc>
          <w:tcPr>
            <w:tcW w:w="1453" w:type="dxa"/>
            <w:shd w:val="clear" w:color="auto" w:fill="FFF2CC" w:themeFill="accent4" w:themeFillTint="33"/>
          </w:tcPr>
          <w:p w:rsidR="004B4AF1" w:rsidRDefault="004B4AF1">
            <w:r>
              <w:t xml:space="preserve">WFQA / </w:t>
            </w:r>
          </w:p>
          <w:p w:rsidR="004B4AF1" w:rsidRDefault="004B4AF1">
            <w:r>
              <w:t>EN 17225-5</w:t>
            </w:r>
          </w:p>
        </w:tc>
        <w:tc>
          <w:tcPr>
            <w:tcW w:w="4819" w:type="dxa"/>
            <w:shd w:val="clear" w:color="auto" w:fill="FFF2CC" w:themeFill="accent4" w:themeFillTint="33"/>
          </w:tcPr>
          <w:p w:rsidR="004B4AF1" w:rsidRDefault="001C4FA4">
            <w:r>
              <w:t>Label to state “This product is made from virgin timber”</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Wood Species</w:t>
            </w:r>
          </w:p>
        </w:tc>
        <w:tc>
          <w:tcPr>
            <w:tcW w:w="1453" w:type="dxa"/>
            <w:shd w:val="clear" w:color="auto" w:fill="FFF2CC" w:themeFill="accent4" w:themeFillTint="33"/>
          </w:tcPr>
          <w:p w:rsidR="004B4AF1" w:rsidRDefault="004B4AF1">
            <w:r>
              <w:t xml:space="preserve">WFQA / </w:t>
            </w:r>
          </w:p>
          <w:p w:rsidR="004B4AF1" w:rsidRDefault="004B4AF1">
            <w:r>
              <w:t>EN 17225-5</w:t>
            </w:r>
          </w:p>
        </w:tc>
        <w:tc>
          <w:tcPr>
            <w:tcW w:w="4819" w:type="dxa"/>
            <w:shd w:val="clear" w:color="auto" w:fill="FFF2CC" w:themeFill="accent4" w:themeFillTint="33"/>
          </w:tcPr>
          <w:p w:rsidR="004B4AF1" w:rsidRDefault="00567363" w:rsidP="00567363">
            <w:r>
              <w:t>Minimum statement that product is h</w:t>
            </w:r>
            <w:r w:rsidR="004B4AF1">
              <w:t>ardwood or softwood</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Moisture Class</w:t>
            </w:r>
          </w:p>
        </w:tc>
        <w:tc>
          <w:tcPr>
            <w:tcW w:w="1453" w:type="dxa"/>
            <w:shd w:val="clear" w:color="auto" w:fill="FFF2CC" w:themeFill="accent4" w:themeFillTint="33"/>
          </w:tcPr>
          <w:p w:rsidR="004B4AF1" w:rsidRDefault="004B4AF1">
            <w:r>
              <w:t xml:space="preserve">WFQA / </w:t>
            </w:r>
          </w:p>
          <w:p w:rsidR="004B4AF1" w:rsidRDefault="004B4AF1">
            <w:r>
              <w:t>EN 17225-5</w:t>
            </w:r>
          </w:p>
        </w:tc>
        <w:tc>
          <w:tcPr>
            <w:tcW w:w="4819" w:type="dxa"/>
            <w:shd w:val="clear" w:color="auto" w:fill="FFF2CC" w:themeFill="accent4" w:themeFillTint="33"/>
          </w:tcPr>
          <w:p w:rsidR="004B4AF1" w:rsidRDefault="004B4AF1">
            <w:r>
              <w:t>Display appropriate class as per EN 17225-5</w:t>
            </w:r>
          </w:p>
          <w:p w:rsidR="001C4FA4" w:rsidRDefault="001C4FA4">
            <w:r>
              <w:t>(See Tables 2&amp;3)</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Diameter and Length class</w:t>
            </w:r>
          </w:p>
        </w:tc>
        <w:tc>
          <w:tcPr>
            <w:tcW w:w="1453" w:type="dxa"/>
            <w:shd w:val="clear" w:color="auto" w:fill="FFF2CC" w:themeFill="accent4" w:themeFillTint="33"/>
          </w:tcPr>
          <w:p w:rsidR="004B4AF1" w:rsidRDefault="004B4AF1">
            <w:r>
              <w:t xml:space="preserve">WFQA / </w:t>
            </w:r>
          </w:p>
          <w:p w:rsidR="004B4AF1" w:rsidRDefault="004B4AF1">
            <w:r>
              <w:t>EN 17225-5</w:t>
            </w:r>
          </w:p>
        </w:tc>
        <w:tc>
          <w:tcPr>
            <w:tcW w:w="4819" w:type="dxa"/>
            <w:shd w:val="clear" w:color="auto" w:fill="FFF2CC" w:themeFill="accent4" w:themeFillTint="33"/>
          </w:tcPr>
          <w:p w:rsidR="004B4AF1" w:rsidRDefault="004B4AF1">
            <w:r>
              <w:t>Display appropriate class as per EN 17225-5</w:t>
            </w:r>
          </w:p>
          <w:p w:rsidR="001C4FA4" w:rsidRDefault="001C4FA4">
            <w:r>
              <w:t>(See Tables 2&amp;3)</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
              <w:t>Volume / Weight</w:t>
            </w:r>
          </w:p>
        </w:tc>
        <w:tc>
          <w:tcPr>
            <w:tcW w:w="1453" w:type="dxa"/>
            <w:shd w:val="clear" w:color="auto" w:fill="FFF2CC" w:themeFill="accent4" w:themeFillTint="33"/>
          </w:tcPr>
          <w:p w:rsidR="004B4AF1" w:rsidRDefault="004B4AF1">
            <w:r>
              <w:t xml:space="preserve">WFQA / </w:t>
            </w:r>
          </w:p>
          <w:p w:rsidR="004B4AF1" w:rsidRDefault="004B4AF1">
            <w:r>
              <w:t>EN 17225-5</w:t>
            </w:r>
          </w:p>
        </w:tc>
        <w:tc>
          <w:tcPr>
            <w:tcW w:w="4819" w:type="dxa"/>
            <w:shd w:val="clear" w:color="auto" w:fill="FFF2CC" w:themeFill="accent4" w:themeFillTint="33"/>
          </w:tcPr>
          <w:p w:rsidR="004B4AF1" w:rsidRDefault="00567363">
            <w:r>
              <w:t>Display weight or volume of firewood</w:t>
            </w:r>
          </w:p>
        </w:tc>
        <w:tc>
          <w:tcPr>
            <w:tcW w:w="1276" w:type="dxa"/>
          </w:tcPr>
          <w:p w:rsidR="004B4AF1" w:rsidRDefault="004B4AF1"/>
        </w:tc>
      </w:tr>
      <w:tr w:rsidR="004B4AF1" w:rsidTr="00FF123B">
        <w:tc>
          <w:tcPr>
            <w:tcW w:w="1803" w:type="dxa"/>
            <w:shd w:val="clear" w:color="auto" w:fill="FFF2CC" w:themeFill="accent4" w:themeFillTint="33"/>
          </w:tcPr>
          <w:p w:rsidR="004B4AF1" w:rsidRDefault="004B4AF1" w:rsidP="004B4AF1">
            <w:pPr>
              <w:tabs>
                <w:tab w:val="left" w:pos="1377"/>
              </w:tabs>
            </w:pPr>
            <w:r>
              <w:t>Customer Information</w:t>
            </w:r>
          </w:p>
        </w:tc>
        <w:tc>
          <w:tcPr>
            <w:tcW w:w="1453" w:type="dxa"/>
            <w:shd w:val="clear" w:color="auto" w:fill="FFF2CC" w:themeFill="accent4" w:themeFillTint="33"/>
          </w:tcPr>
          <w:p w:rsidR="004B4AF1" w:rsidRDefault="004B4AF1">
            <w:r>
              <w:t>WFQA</w:t>
            </w:r>
          </w:p>
        </w:tc>
        <w:tc>
          <w:tcPr>
            <w:tcW w:w="4819" w:type="dxa"/>
            <w:shd w:val="clear" w:color="auto" w:fill="FFF2CC" w:themeFill="accent4" w:themeFillTint="33"/>
          </w:tcPr>
          <w:p w:rsidR="004B4AF1" w:rsidRDefault="004B4AF1">
            <w:r>
              <w:t xml:space="preserve">Display “Ensure firewood is stored in dry conditions and your stove/appliance is maintained to </w:t>
            </w:r>
            <w:proofErr w:type="gramStart"/>
            <w:r>
              <w:t>manufacturers</w:t>
            </w:r>
            <w:proofErr w:type="gramEnd"/>
            <w:r>
              <w:t xml:space="preserve"> specifications</w:t>
            </w:r>
            <w:r w:rsidR="00021572">
              <w:t>. In the case of open fires ensure that a spark guard is used.</w:t>
            </w:r>
            <w:r>
              <w:t>”</w:t>
            </w:r>
          </w:p>
        </w:tc>
        <w:tc>
          <w:tcPr>
            <w:tcW w:w="1276" w:type="dxa"/>
          </w:tcPr>
          <w:p w:rsidR="004B4AF1" w:rsidRDefault="004B4AF1"/>
        </w:tc>
      </w:tr>
    </w:tbl>
    <w:p w:rsidR="00AE3F4A" w:rsidRDefault="00AE3F4A"/>
    <w:p w:rsidR="00602386" w:rsidRDefault="00FF123B" w:rsidP="00602386">
      <w:r>
        <w:t>Firewood may also be labelled as class A1</w:t>
      </w:r>
      <w:proofErr w:type="gramStart"/>
      <w:r>
        <w:t>,A2</w:t>
      </w:r>
      <w:proofErr w:type="gramEnd"/>
      <w:r>
        <w:t xml:space="preserve"> or B as per Table 2. </w:t>
      </w:r>
    </w:p>
    <w:p w:rsidR="00602386" w:rsidRDefault="00602386" w:rsidP="00602386"/>
    <w:p w:rsidR="00602386" w:rsidRDefault="00602386" w:rsidP="00602386">
      <w:r>
        <w:t>Signed</w:t>
      </w:r>
      <w:proofErr w:type="gramStart"/>
      <w:r>
        <w:t>:_</w:t>
      </w:r>
      <w:proofErr w:type="gramEnd"/>
      <w:r>
        <w:t>____________________</w:t>
      </w:r>
    </w:p>
    <w:p w:rsidR="00AE3F4A" w:rsidRDefault="00AE3F4A"/>
    <w:p w:rsidR="00D1155E" w:rsidRDefault="00D1155E"/>
    <w:p w:rsidR="00F0029D" w:rsidRDefault="00F0029D">
      <w:r>
        <w:br w:type="page"/>
      </w:r>
    </w:p>
    <w:p w:rsidR="00D1155E" w:rsidRDefault="00D1155E"/>
    <w:p w:rsidR="00D1155E" w:rsidRDefault="00F238AE">
      <w:pPr>
        <w:rPr>
          <w:rFonts w:ascii="Cambria" w:hAnsi="Cambria"/>
          <w:b/>
          <w:sz w:val="32"/>
          <w:u w:val="single"/>
        </w:rPr>
      </w:pPr>
      <w:r w:rsidRPr="00F238AE">
        <w:rPr>
          <w:rFonts w:ascii="Cambria" w:hAnsi="Cambria"/>
          <w:b/>
          <w:sz w:val="32"/>
          <w:u w:val="single"/>
        </w:rPr>
        <w:t xml:space="preserve">5. </w:t>
      </w:r>
      <w:r w:rsidR="0010636C" w:rsidRPr="00F238AE">
        <w:rPr>
          <w:rFonts w:ascii="Cambria" w:hAnsi="Cambria"/>
          <w:b/>
          <w:sz w:val="32"/>
          <w:u w:val="single"/>
        </w:rPr>
        <w:t>Management</w:t>
      </w:r>
    </w:p>
    <w:p w:rsidR="00F238AE" w:rsidRPr="00F238AE" w:rsidRDefault="00F238AE">
      <w:pPr>
        <w:rPr>
          <w:rFonts w:ascii="Cambria" w:hAnsi="Cambria"/>
          <w:b/>
          <w:sz w:val="32"/>
          <w:u w:val="single"/>
        </w:rPr>
      </w:pPr>
    </w:p>
    <w:tbl>
      <w:tblPr>
        <w:tblStyle w:val="TableGrid"/>
        <w:tblW w:w="0" w:type="auto"/>
        <w:tblLook w:val="04A0" w:firstRow="1" w:lastRow="0" w:firstColumn="1" w:lastColumn="0" w:noHBand="0" w:noVBand="1"/>
      </w:tblPr>
      <w:tblGrid>
        <w:gridCol w:w="7225"/>
        <w:gridCol w:w="1791"/>
      </w:tblGrid>
      <w:tr w:rsidR="00D1155E" w:rsidTr="00FF123B">
        <w:tc>
          <w:tcPr>
            <w:tcW w:w="7225" w:type="dxa"/>
            <w:shd w:val="clear" w:color="auto" w:fill="FFF2CC" w:themeFill="accent4" w:themeFillTint="33"/>
          </w:tcPr>
          <w:p w:rsidR="00D1155E" w:rsidRPr="00D1155E" w:rsidRDefault="00D1155E">
            <w:pPr>
              <w:rPr>
                <w:b/>
              </w:rPr>
            </w:pPr>
            <w:r w:rsidRPr="00D1155E">
              <w:rPr>
                <w:b/>
              </w:rPr>
              <w:t>Item</w:t>
            </w:r>
          </w:p>
        </w:tc>
        <w:tc>
          <w:tcPr>
            <w:tcW w:w="1791" w:type="dxa"/>
            <w:shd w:val="clear" w:color="auto" w:fill="FFF2CC" w:themeFill="accent4" w:themeFillTint="33"/>
          </w:tcPr>
          <w:p w:rsidR="00D1155E" w:rsidRPr="00D1155E" w:rsidRDefault="00D1155E">
            <w:pPr>
              <w:rPr>
                <w:b/>
              </w:rPr>
            </w:pPr>
            <w:r w:rsidRPr="00D1155E">
              <w:rPr>
                <w:b/>
              </w:rPr>
              <w:t>Signature/initials</w:t>
            </w:r>
          </w:p>
        </w:tc>
      </w:tr>
      <w:tr w:rsidR="00FF123B" w:rsidTr="00A94FD9">
        <w:trPr>
          <w:trHeight w:val="816"/>
        </w:trPr>
        <w:tc>
          <w:tcPr>
            <w:tcW w:w="9016" w:type="dxa"/>
            <w:gridSpan w:val="2"/>
            <w:shd w:val="clear" w:color="auto" w:fill="FFF2CC" w:themeFill="accent4" w:themeFillTint="33"/>
          </w:tcPr>
          <w:p w:rsidR="00FF123B" w:rsidRDefault="00FF123B" w:rsidP="00070E47">
            <w:pPr>
              <w:jc w:val="center"/>
              <w:rPr>
                <w:b/>
              </w:rPr>
            </w:pPr>
          </w:p>
          <w:p w:rsidR="00BC075C" w:rsidRDefault="00BC075C" w:rsidP="00070E47">
            <w:pPr>
              <w:jc w:val="center"/>
              <w:rPr>
                <w:b/>
              </w:rPr>
            </w:pPr>
          </w:p>
          <w:p w:rsidR="00FF123B" w:rsidRPr="00D1155E" w:rsidRDefault="00FF123B" w:rsidP="00BC075C">
            <w:pPr>
              <w:jc w:val="center"/>
              <w:rPr>
                <w:b/>
              </w:rPr>
            </w:pPr>
            <w:r>
              <w:rPr>
                <w:b/>
              </w:rPr>
              <w:t>Scheme Requirements</w:t>
            </w:r>
          </w:p>
        </w:tc>
      </w:tr>
      <w:tr w:rsidR="00070E47" w:rsidTr="00FF123B">
        <w:tc>
          <w:tcPr>
            <w:tcW w:w="7225" w:type="dxa"/>
            <w:shd w:val="clear" w:color="auto" w:fill="FFF2CC" w:themeFill="accent4" w:themeFillTint="33"/>
          </w:tcPr>
          <w:p w:rsidR="00070E47" w:rsidRPr="00070E47" w:rsidRDefault="00070E47">
            <w:r>
              <w:t xml:space="preserve">We hold a current </w:t>
            </w:r>
            <w:r w:rsidRPr="00070E47">
              <w:t>Tax Clearance Certificate</w:t>
            </w:r>
          </w:p>
        </w:tc>
        <w:tc>
          <w:tcPr>
            <w:tcW w:w="1791" w:type="dxa"/>
          </w:tcPr>
          <w:p w:rsidR="00070E47" w:rsidRDefault="00070E47">
            <w:pPr>
              <w:rPr>
                <w:b/>
              </w:rPr>
            </w:pPr>
          </w:p>
          <w:p w:rsidR="00070E47" w:rsidRPr="00D1155E" w:rsidRDefault="00070E47">
            <w:pPr>
              <w:rPr>
                <w:b/>
              </w:rPr>
            </w:pPr>
          </w:p>
        </w:tc>
      </w:tr>
      <w:tr w:rsidR="00070E47" w:rsidTr="00FF123B">
        <w:tc>
          <w:tcPr>
            <w:tcW w:w="7225" w:type="dxa"/>
            <w:shd w:val="clear" w:color="auto" w:fill="FFF2CC" w:themeFill="accent4" w:themeFillTint="33"/>
          </w:tcPr>
          <w:p w:rsidR="00070E47" w:rsidRPr="00070E47" w:rsidRDefault="00070E47">
            <w:r>
              <w:t xml:space="preserve">We hold a </w:t>
            </w:r>
            <w:r w:rsidRPr="00070E47">
              <w:t>Health and Safety Statement</w:t>
            </w:r>
            <w:r>
              <w:t xml:space="preserve"> relevant to our wood processing operation</w:t>
            </w:r>
          </w:p>
        </w:tc>
        <w:tc>
          <w:tcPr>
            <w:tcW w:w="1791" w:type="dxa"/>
          </w:tcPr>
          <w:p w:rsidR="00070E47" w:rsidRPr="00D1155E" w:rsidRDefault="00070E47">
            <w:pPr>
              <w:rPr>
                <w:b/>
              </w:rPr>
            </w:pPr>
          </w:p>
        </w:tc>
      </w:tr>
      <w:tr w:rsidR="00070E47" w:rsidTr="00FF123B">
        <w:tc>
          <w:tcPr>
            <w:tcW w:w="7225" w:type="dxa"/>
            <w:shd w:val="clear" w:color="auto" w:fill="FFF2CC" w:themeFill="accent4" w:themeFillTint="33"/>
          </w:tcPr>
          <w:p w:rsidR="00070E47" w:rsidRPr="00070E47" w:rsidRDefault="00070E47">
            <w:r>
              <w:t xml:space="preserve">We hold </w:t>
            </w:r>
            <w:r w:rsidRPr="00070E47">
              <w:t>Public Liability Insurance</w:t>
            </w:r>
            <w:r>
              <w:t xml:space="preserve"> for our wood processing operations</w:t>
            </w:r>
          </w:p>
        </w:tc>
        <w:tc>
          <w:tcPr>
            <w:tcW w:w="1791" w:type="dxa"/>
          </w:tcPr>
          <w:p w:rsidR="00070E47" w:rsidRDefault="00070E47">
            <w:pPr>
              <w:rPr>
                <w:b/>
              </w:rPr>
            </w:pPr>
          </w:p>
          <w:p w:rsidR="00070E47" w:rsidRPr="00D1155E" w:rsidRDefault="00070E47">
            <w:pPr>
              <w:rPr>
                <w:b/>
              </w:rPr>
            </w:pPr>
          </w:p>
        </w:tc>
      </w:tr>
      <w:tr w:rsidR="00BC075C" w:rsidTr="00BC075C">
        <w:trPr>
          <w:trHeight w:val="774"/>
        </w:trPr>
        <w:tc>
          <w:tcPr>
            <w:tcW w:w="9016" w:type="dxa"/>
            <w:gridSpan w:val="2"/>
            <w:shd w:val="clear" w:color="auto" w:fill="FFF2CC" w:themeFill="accent4" w:themeFillTint="33"/>
          </w:tcPr>
          <w:p w:rsidR="00BC075C" w:rsidRDefault="00BC075C" w:rsidP="0010636C">
            <w:pPr>
              <w:jc w:val="center"/>
              <w:rPr>
                <w:b/>
              </w:rPr>
            </w:pPr>
          </w:p>
          <w:p w:rsidR="00BC075C" w:rsidRDefault="00BC075C" w:rsidP="00BC075C">
            <w:pPr>
              <w:rPr>
                <w:b/>
              </w:rPr>
            </w:pPr>
          </w:p>
          <w:p w:rsidR="00BC075C" w:rsidRDefault="00BC075C" w:rsidP="0010636C">
            <w:pPr>
              <w:jc w:val="center"/>
            </w:pPr>
            <w:r w:rsidRPr="0010636C">
              <w:rPr>
                <w:b/>
              </w:rPr>
              <w:t>Record Keeping</w:t>
            </w:r>
          </w:p>
        </w:tc>
      </w:tr>
      <w:tr w:rsidR="00D1155E" w:rsidTr="00FF123B">
        <w:tc>
          <w:tcPr>
            <w:tcW w:w="7225" w:type="dxa"/>
            <w:shd w:val="clear" w:color="auto" w:fill="FFF2CC" w:themeFill="accent4" w:themeFillTint="33"/>
          </w:tcPr>
          <w:p w:rsidR="00D1155E" w:rsidRDefault="00D1155E">
            <w:r>
              <w:t>All Records are kept for a minimum of 2 years</w:t>
            </w:r>
          </w:p>
          <w:p w:rsidR="00D1155E" w:rsidRDefault="00D1155E"/>
        </w:tc>
        <w:tc>
          <w:tcPr>
            <w:tcW w:w="1791" w:type="dxa"/>
          </w:tcPr>
          <w:p w:rsidR="00D1155E" w:rsidRDefault="00D1155E"/>
        </w:tc>
      </w:tr>
      <w:tr w:rsidR="00D1155E" w:rsidTr="00FF123B">
        <w:tc>
          <w:tcPr>
            <w:tcW w:w="7225" w:type="dxa"/>
            <w:shd w:val="clear" w:color="auto" w:fill="FFF2CC" w:themeFill="accent4" w:themeFillTint="33"/>
          </w:tcPr>
          <w:p w:rsidR="00D1155E" w:rsidRDefault="00D1155E">
            <w:r>
              <w:t>All relevant records will be made available for WFQA audit</w:t>
            </w:r>
          </w:p>
          <w:p w:rsidR="00D1155E" w:rsidRDefault="00D1155E"/>
        </w:tc>
        <w:tc>
          <w:tcPr>
            <w:tcW w:w="1791" w:type="dxa"/>
          </w:tcPr>
          <w:p w:rsidR="00D1155E" w:rsidRDefault="00D1155E"/>
        </w:tc>
      </w:tr>
      <w:tr w:rsidR="0010636C" w:rsidTr="00FF123B">
        <w:tc>
          <w:tcPr>
            <w:tcW w:w="7225" w:type="dxa"/>
            <w:shd w:val="clear" w:color="auto" w:fill="FFF2CC" w:themeFill="accent4" w:themeFillTint="33"/>
          </w:tcPr>
          <w:p w:rsidR="00F0029D" w:rsidRDefault="00F0029D" w:rsidP="00F0029D">
            <w:r>
              <w:t>Relevant records will be made available to customers</w:t>
            </w:r>
          </w:p>
          <w:p w:rsidR="0010636C" w:rsidRDefault="00F0029D" w:rsidP="00F0029D">
            <w:r w:rsidRPr="00F0029D">
              <w:rPr>
                <w:sz w:val="18"/>
              </w:rPr>
              <w:t xml:space="preserve">(management retains the right to refuse access where it is believed that customer or commercial confidentiality could be compromised) </w:t>
            </w:r>
          </w:p>
        </w:tc>
        <w:tc>
          <w:tcPr>
            <w:tcW w:w="1791" w:type="dxa"/>
          </w:tcPr>
          <w:p w:rsidR="0010636C" w:rsidRDefault="0010636C"/>
        </w:tc>
      </w:tr>
      <w:tr w:rsidR="00BC075C" w:rsidTr="00BC075C">
        <w:trPr>
          <w:trHeight w:val="816"/>
        </w:trPr>
        <w:tc>
          <w:tcPr>
            <w:tcW w:w="9016" w:type="dxa"/>
            <w:gridSpan w:val="2"/>
            <w:shd w:val="clear" w:color="auto" w:fill="FFF2CC" w:themeFill="accent4" w:themeFillTint="33"/>
          </w:tcPr>
          <w:p w:rsidR="00BC075C" w:rsidRDefault="00BC075C" w:rsidP="00D252C5">
            <w:pPr>
              <w:jc w:val="center"/>
              <w:rPr>
                <w:b/>
              </w:rPr>
            </w:pPr>
          </w:p>
          <w:p w:rsidR="00BC075C" w:rsidRDefault="00BC075C" w:rsidP="00BC075C">
            <w:pPr>
              <w:rPr>
                <w:b/>
              </w:rPr>
            </w:pPr>
          </w:p>
          <w:p w:rsidR="00BC075C" w:rsidRDefault="00BC075C" w:rsidP="00D252C5">
            <w:pPr>
              <w:jc w:val="center"/>
            </w:pPr>
            <w:r w:rsidRPr="00D252C5">
              <w:rPr>
                <w:b/>
              </w:rPr>
              <w:t>Customer Complaints and Feedback</w:t>
            </w:r>
          </w:p>
        </w:tc>
      </w:tr>
      <w:tr w:rsidR="00D252C5" w:rsidTr="00FF123B">
        <w:tc>
          <w:tcPr>
            <w:tcW w:w="7225" w:type="dxa"/>
            <w:shd w:val="clear" w:color="auto" w:fill="FFF2CC" w:themeFill="accent4" w:themeFillTint="33"/>
          </w:tcPr>
          <w:p w:rsidR="00D252C5" w:rsidRDefault="00D252C5" w:rsidP="00C54505">
            <w:r>
              <w:t>All customer complaints and f</w:t>
            </w:r>
            <w:r w:rsidR="00C54505">
              <w:t xml:space="preserve">eedback are recorded </w:t>
            </w:r>
            <w:proofErr w:type="gramStart"/>
            <w:r w:rsidR="00C54505">
              <w:t>and  dealt</w:t>
            </w:r>
            <w:proofErr w:type="gramEnd"/>
            <w:r w:rsidR="00C54505">
              <w:t xml:space="preserve"> with within 14 days. Details such as those listed in the example Complaints and Feedback sheet (section 6 of this document) are all recorded.</w:t>
            </w:r>
          </w:p>
        </w:tc>
        <w:tc>
          <w:tcPr>
            <w:tcW w:w="1791" w:type="dxa"/>
          </w:tcPr>
          <w:p w:rsidR="00D252C5" w:rsidRDefault="00D252C5"/>
        </w:tc>
      </w:tr>
      <w:tr w:rsidR="00D252C5" w:rsidTr="00FF123B">
        <w:tc>
          <w:tcPr>
            <w:tcW w:w="7225" w:type="dxa"/>
            <w:shd w:val="clear" w:color="auto" w:fill="FFF2CC" w:themeFill="accent4" w:themeFillTint="33"/>
          </w:tcPr>
          <w:p w:rsidR="00D252C5" w:rsidRDefault="00D252C5" w:rsidP="00F0029D">
            <w:r>
              <w:t xml:space="preserve">Management ensure all complaints are dealt with promptly and any remedial action required is taken within 14 days. These actions are also recorded. </w:t>
            </w:r>
          </w:p>
        </w:tc>
        <w:tc>
          <w:tcPr>
            <w:tcW w:w="1791" w:type="dxa"/>
          </w:tcPr>
          <w:p w:rsidR="00D252C5" w:rsidRDefault="00D252C5"/>
        </w:tc>
      </w:tr>
      <w:tr w:rsidR="00BC075C" w:rsidTr="00BC075C">
        <w:trPr>
          <w:trHeight w:val="834"/>
        </w:trPr>
        <w:tc>
          <w:tcPr>
            <w:tcW w:w="9016" w:type="dxa"/>
            <w:gridSpan w:val="2"/>
            <w:shd w:val="clear" w:color="auto" w:fill="FFF2CC" w:themeFill="accent4" w:themeFillTint="33"/>
          </w:tcPr>
          <w:p w:rsidR="00BC075C" w:rsidRDefault="00BC075C" w:rsidP="00F0029D">
            <w:pPr>
              <w:jc w:val="center"/>
              <w:rPr>
                <w:b/>
              </w:rPr>
            </w:pPr>
          </w:p>
          <w:p w:rsidR="00BC075C" w:rsidRDefault="00BC075C" w:rsidP="00BC075C">
            <w:pPr>
              <w:rPr>
                <w:b/>
              </w:rPr>
            </w:pPr>
          </w:p>
          <w:p w:rsidR="00BC075C" w:rsidRDefault="00BC075C" w:rsidP="00F0029D">
            <w:pPr>
              <w:jc w:val="center"/>
            </w:pPr>
            <w:r w:rsidRPr="00F0029D">
              <w:rPr>
                <w:b/>
              </w:rPr>
              <w:t>Management Review</w:t>
            </w:r>
          </w:p>
        </w:tc>
      </w:tr>
      <w:tr w:rsidR="0010636C" w:rsidTr="00FF123B">
        <w:tc>
          <w:tcPr>
            <w:tcW w:w="7225" w:type="dxa"/>
            <w:shd w:val="clear" w:color="auto" w:fill="FFF2CC" w:themeFill="accent4" w:themeFillTint="33"/>
          </w:tcPr>
          <w:p w:rsidR="0010636C" w:rsidRDefault="00F0029D">
            <w:r w:rsidRPr="00124986">
              <w:rPr>
                <w:sz w:val="24"/>
              </w:rPr>
              <w:t>Management</w:t>
            </w:r>
            <w:r>
              <w:rPr>
                <w:sz w:val="24"/>
              </w:rPr>
              <w:t xml:space="preserve"> conduct an annual review of this Quality system, all data in the records are reviewed and trends identified that may point to less than acceptable quality and less than acceptable quality management</w:t>
            </w:r>
            <w:r>
              <w:t xml:space="preserve">. </w:t>
            </w:r>
            <w:r>
              <w:rPr>
                <w:sz w:val="24"/>
              </w:rPr>
              <w:t>Management ensure the Quality system is in compliance with the quality manual</w:t>
            </w:r>
          </w:p>
        </w:tc>
        <w:tc>
          <w:tcPr>
            <w:tcW w:w="1791" w:type="dxa"/>
          </w:tcPr>
          <w:p w:rsidR="0010636C" w:rsidRDefault="0010636C"/>
        </w:tc>
      </w:tr>
      <w:tr w:rsidR="00F0029D" w:rsidTr="00FF123B">
        <w:tc>
          <w:tcPr>
            <w:tcW w:w="7225" w:type="dxa"/>
            <w:shd w:val="clear" w:color="auto" w:fill="FFF2CC" w:themeFill="accent4" w:themeFillTint="33"/>
          </w:tcPr>
          <w:p w:rsidR="00F0029D" w:rsidRPr="00124986" w:rsidRDefault="00F0029D">
            <w:pPr>
              <w:rPr>
                <w:sz w:val="24"/>
              </w:rPr>
            </w:pPr>
            <w:r>
              <w:rPr>
                <w:sz w:val="24"/>
              </w:rPr>
              <w:t>All non-compliances and customer complaints are reviewed, any remedial action taken is assessed for effectiveness</w:t>
            </w:r>
          </w:p>
        </w:tc>
        <w:tc>
          <w:tcPr>
            <w:tcW w:w="1791" w:type="dxa"/>
          </w:tcPr>
          <w:p w:rsidR="00F0029D" w:rsidRDefault="00F0029D"/>
        </w:tc>
      </w:tr>
    </w:tbl>
    <w:p w:rsidR="00D1155E" w:rsidRDefault="00D1155E"/>
    <w:p w:rsidR="00D1155E" w:rsidRDefault="00D1155E"/>
    <w:p w:rsidR="00602386" w:rsidRDefault="00602386" w:rsidP="00602386">
      <w:r>
        <w:t>Signed</w:t>
      </w:r>
      <w:proofErr w:type="gramStart"/>
      <w:r>
        <w:t>:_</w:t>
      </w:r>
      <w:proofErr w:type="gramEnd"/>
      <w:r>
        <w:t>____________________</w:t>
      </w:r>
    </w:p>
    <w:p w:rsidR="00602386" w:rsidRDefault="00602386"/>
    <w:p w:rsidR="008A675C" w:rsidRDefault="008A675C">
      <w:pPr>
        <w:sectPr w:rsidR="008A675C" w:rsidSect="00F238AE">
          <w:headerReference w:type="default" r:id="rId14"/>
          <w:footerReference w:type="default" r:id="rId15"/>
          <w:pgSz w:w="11906" w:h="16838"/>
          <w:pgMar w:top="1440" w:right="1440" w:bottom="1440" w:left="1440" w:header="426" w:footer="708" w:gutter="0"/>
          <w:cols w:space="708"/>
          <w:docGrid w:linePitch="360"/>
        </w:sectPr>
      </w:pPr>
    </w:p>
    <w:p w:rsidR="008A675C" w:rsidRDefault="008A675C" w:rsidP="008A675C">
      <w:pPr>
        <w:rPr>
          <w:rFonts w:ascii="Cambria" w:hAnsi="Cambria"/>
          <w:b/>
          <w:sz w:val="32"/>
          <w:u w:val="single"/>
        </w:rPr>
      </w:pPr>
    </w:p>
    <w:p w:rsidR="00A4279E" w:rsidRDefault="00A4279E" w:rsidP="008A675C">
      <w:pPr>
        <w:rPr>
          <w:rFonts w:ascii="Cambria" w:hAnsi="Cambria"/>
          <w:b/>
          <w:sz w:val="32"/>
          <w:u w:val="single"/>
        </w:rPr>
      </w:pPr>
    </w:p>
    <w:p w:rsidR="008A675C" w:rsidRDefault="008A675C" w:rsidP="008A675C">
      <w:pPr>
        <w:rPr>
          <w:rFonts w:ascii="Cambria" w:hAnsi="Cambria"/>
          <w:b/>
          <w:sz w:val="32"/>
          <w:u w:val="single"/>
        </w:rPr>
      </w:pPr>
      <w:r>
        <w:rPr>
          <w:rFonts w:ascii="Cambria" w:hAnsi="Cambria"/>
          <w:b/>
          <w:sz w:val="32"/>
          <w:u w:val="single"/>
        </w:rPr>
        <w:t>6</w:t>
      </w:r>
      <w:r w:rsidRPr="00F238AE">
        <w:rPr>
          <w:rFonts w:ascii="Cambria" w:hAnsi="Cambria"/>
          <w:b/>
          <w:sz w:val="32"/>
          <w:u w:val="single"/>
        </w:rPr>
        <w:t xml:space="preserve">. </w:t>
      </w:r>
      <w:r>
        <w:rPr>
          <w:rFonts w:ascii="Cambria" w:hAnsi="Cambria"/>
          <w:b/>
          <w:sz w:val="32"/>
          <w:u w:val="single"/>
        </w:rPr>
        <w:t>Example Record Sheets</w:t>
      </w:r>
      <w:r w:rsidR="00A4279E">
        <w:rPr>
          <w:rFonts w:ascii="Cambria" w:hAnsi="Cambria"/>
          <w:b/>
          <w:sz w:val="32"/>
          <w:u w:val="single"/>
        </w:rPr>
        <w:t xml:space="preserve"> and Product label</w:t>
      </w:r>
    </w:p>
    <w:p w:rsidR="006A44B9" w:rsidRDefault="006A44B9"/>
    <w:p w:rsidR="008A675C" w:rsidRDefault="008A675C"/>
    <w:p w:rsidR="00A4279E" w:rsidRDefault="00A4279E"/>
    <w:p w:rsidR="008A675C" w:rsidRDefault="008A675C" w:rsidP="008A675C">
      <w:pPr>
        <w:sectPr w:rsidR="008A675C" w:rsidSect="00F238AE">
          <w:pgSz w:w="11906" w:h="16838"/>
          <w:pgMar w:top="1440" w:right="1440" w:bottom="1440" w:left="1440" w:header="426" w:footer="708" w:gutter="0"/>
          <w:cols w:space="708"/>
          <w:docGrid w:linePitch="360"/>
        </w:sectPr>
      </w:pPr>
      <w:proofErr w:type="gramStart"/>
      <w:r>
        <w:t>WFQA  suppliers</w:t>
      </w:r>
      <w:proofErr w:type="gramEnd"/>
      <w:r>
        <w:t xml:space="preserve"> are free to record required information in a manner that suits their own needs, however we have provided below some examples which can be used if required.</w:t>
      </w:r>
    </w:p>
    <w:p w:rsidR="00A94FD9" w:rsidRDefault="008A675C" w:rsidP="00A94FD9">
      <w:pPr>
        <w:jc w:val="center"/>
        <w:rPr>
          <w:rFonts w:ascii="Cambria" w:hAnsi="Cambria"/>
          <w:b/>
          <w:sz w:val="32"/>
          <w:u w:val="single"/>
        </w:rPr>
      </w:pPr>
      <w:r>
        <w:rPr>
          <w:rFonts w:ascii="Cambria" w:hAnsi="Cambria"/>
          <w:b/>
          <w:sz w:val="32"/>
          <w:u w:val="single"/>
        </w:rPr>
        <w:lastRenderedPageBreak/>
        <w:t xml:space="preserve">Record Sheet 1: </w:t>
      </w:r>
      <w:r w:rsidR="00A94FD9">
        <w:rPr>
          <w:rFonts w:ascii="Cambria" w:hAnsi="Cambria"/>
          <w:b/>
          <w:sz w:val="32"/>
          <w:u w:val="single"/>
        </w:rPr>
        <w:t>Raw Material IN   (timber loads)</w:t>
      </w:r>
    </w:p>
    <w:tbl>
      <w:tblPr>
        <w:tblW w:w="15168" w:type="dxa"/>
        <w:tblInd w:w="-572" w:type="dxa"/>
        <w:tblLook w:val="04A0" w:firstRow="1" w:lastRow="0" w:firstColumn="1" w:lastColumn="0" w:noHBand="0" w:noVBand="1"/>
      </w:tblPr>
      <w:tblGrid>
        <w:gridCol w:w="960"/>
        <w:gridCol w:w="960"/>
        <w:gridCol w:w="1900"/>
        <w:gridCol w:w="1425"/>
        <w:gridCol w:w="1275"/>
        <w:gridCol w:w="1134"/>
        <w:gridCol w:w="1276"/>
        <w:gridCol w:w="1134"/>
        <w:gridCol w:w="1135"/>
        <w:gridCol w:w="1277"/>
        <w:gridCol w:w="2692"/>
      </w:tblGrid>
      <w:tr w:rsidR="00A94FD9" w:rsidRPr="00A94FD9" w:rsidTr="00A94FD9">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Load number</w:t>
            </w:r>
          </w:p>
        </w:tc>
        <w:tc>
          <w:tcPr>
            <w:tcW w:w="960"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Date</w:t>
            </w:r>
          </w:p>
        </w:tc>
        <w:tc>
          <w:tcPr>
            <w:tcW w:w="1900"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Forest name/Owner</w:t>
            </w:r>
          </w:p>
        </w:tc>
        <w:tc>
          <w:tcPr>
            <w:tcW w:w="1425"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Forest location</w:t>
            </w:r>
          </w:p>
        </w:tc>
        <w:tc>
          <w:tcPr>
            <w:tcW w:w="1275"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Felling Licence Number</w:t>
            </w:r>
          </w:p>
        </w:tc>
        <w:tc>
          <w:tcPr>
            <w:tcW w:w="1134"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Species</w:t>
            </w:r>
          </w:p>
        </w:tc>
        <w:tc>
          <w:tcPr>
            <w:tcW w:w="1276"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Weight (tonnes)</w:t>
            </w:r>
          </w:p>
        </w:tc>
        <w:tc>
          <w:tcPr>
            <w:tcW w:w="1134"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Volume m</w:t>
            </w:r>
            <w:r w:rsidRPr="00A94FD9">
              <w:rPr>
                <w:rFonts w:ascii="Calibri" w:eastAsia="Times New Roman" w:hAnsi="Calibri" w:cs="Times New Roman"/>
                <w:b/>
                <w:bCs/>
                <w:color w:val="000000"/>
                <w:vertAlign w:val="superscript"/>
                <w:lang w:eastAsia="en-IE"/>
              </w:rPr>
              <w:t>3</w:t>
            </w:r>
          </w:p>
        </w:tc>
        <w:tc>
          <w:tcPr>
            <w:tcW w:w="1135"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Estimated  Moisture Content</w:t>
            </w:r>
          </w:p>
        </w:tc>
        <w:tc>
          <w:tcPr>
            <w:tcW w:w="1277"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Destination              (Stack number)</w:t>
            </w:r>
          </w:p>
        </w:tc>
        <w:tc>
          <w:tcPr>
            <w:tcW w:w="2692" w:type="dxa"/>
            <w:tcBorders>
              <w:top w:val="single" w:sz="4" w:space="0" w:color="auto"/>
              <w:left w:val="nil"/>
              <w:bottom w:val="single" w:sz="4" w:space="0" w:color="auto"/>
              <w:right w:val="single" w:sz="4" w:space="0" w:color="auto"/>
            </w:tcBorders>
            <w:shd w:val="clear" w:color="000000" w:fill="F2F2F2"/>
            <w:hideMark/>
          </w:tcPr>
          <w:p w:rsidR="00A94FD9" w:rsidRPr="00A94FD9" w:rsidRDefault="00A94FD9" w:rsidP="00A94FD9">
            <w:pPr>
              <w:spacing w:after="0" w:line="240" w:lineRule="auto"/>
              <w:jc w:val="center"/>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Comments</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r w:rsidR="00A94FD9" w:rsidRPr="00A94FD9" w:rsidTr="00A94FD9">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96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900"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2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6"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4"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135"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277"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92" w:type="dxa"/>
            <w:tcBorders>
              <w:top w:val="nil"/>
              <w:left w:val="nil"/>
              <w:bottom w:val="single" w:sz="4" w:space="0" w:color="auto"/>
              <w:right w:val="single" w:sz="4"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bl>
    <w:p w:rsidR="008A675C" w:rsidRDefault="008A675C" w:rsidP="008A675C">
      <w:pPr>
        <w:jc w:val="center"/>
        <w:rPr>
          <w:b/>
          <w:sz w:val="28"/>
          <w:szCs w:val="28"/>
        </w:rPr>
        <w:sectPr w:rsidR="008A675C" w:rsidSect="00A94FD9">
          <w:headerReference w:type="default" r:id="rId16"/>
          <w:footerReference w:type="default" r:id="rId17"/>
          <w:pgSz w:w="16838" w:h="11906" w:orient="landscape"/>
          <w:pgMar w:top="1440" w:right="1440" w:bottom="1440" w:left="1440" w:header="426" w:footer="708" w:gutter="0"/>
          <w:cols w:space="708"/>
          <w:docGrid w:linePitch="360"/>
        </w:sectPr>
      </w:pPr>
    </w:p>
    <w:p w:rsidR="008B5371" w:rsidRPr="008B5371" w:rsidRDefault="008B5371" w:rsidP="008B5371">
      <w:pPr>
        <w:jc w:val="center"/>
        <w:rPr>
          <w:rFonts w:ascii="Cambria" w:hAnsi="Cambria"/>
          <w:b/>
          <w:sz w:val="32"/>
          <w:szCs w:val="32"/>
          <w:u w:val="single"/>
        </w:rPr>
      </w:pPr>
      <w:r w:rsidRPr="008B5371">
        <w:rPr>
          <w:rFonts w:ascii="Cambria" w:hAnsi="Cambria"/>
          <w:b/>
          <w:sz w:val="32"/>
          <w:szCs w:val="32"/>
          <w:u w:val="single"/>
        </w:rPr>
        <w:lastRenderedPageBreak/>
        <w:t>Record Sheet 2: Oven Moisture Test</w:t>
      </w:r>
    </w:p>
    <w:tbl>
      <w:tblPr>
        <w:tblW w:w="10803" w:type="dxa"/>
        <w:tblInd w:w="-856" w:type="dxa"/>
        <w:tblLook w:val="04A0" w:firstRow="1" w:lastRow="0" w:firstColumn="1" w:lastColumn="0" w:noHBand="0" w:noVBand="1"/>
      </w:tblPr>
      <w:tblGrid>
        <w:gridCol w:w="891"/>
        <w:gridCol w:w="1094"/>
        <w:gridCol w:w="1418"/>
        <w:gridCol w:w="1480"/>
        <w:gridCol w:w="1480"/>
        <w:gridCol w:w="1480"/>
        <w:gridCol w:w="1480"/>
        <w:gridCol w:w="1480"/>
      </w:tblGrid>
      <w:tr w:rsidR="008B5371" w:rsidRPr="008A675C" w:rsidTr="006E1266">
        <w:trPr>
          <w:trHeight w:val="300"/>
        </w:trPr>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5371" w:rsidRPr="008A675C" w:rsidRDefault="008B5371" w:rsidP="006E1266">
            <w:pPr>
              <w:spacing w:after="0" w:line="240" w:lineRule="auto"/>
              <w:jc w:val="center"/>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Sample No</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5371" w:rsidRPr="008A675C" w:rsidRDefault="008B5371" w:rsidP="006E1266">
            <w:pPr>
              <w:spacing w:after="0" w:line="240" w:lineRule="auto"/>
              <w:jc w:val="center"/>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Sample Taken (date)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5371" w:rsidRPr="008A675C" w:rsidRDefault="008B5371" w:rsidP="006E1266">
            <w:pPr>
              <w:spacing w:after="0" w:line="240" w:lineRule="auto"/>
              <w:jc w:val="center"/>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Moisture Meter reading</w:t>
            </w:r>
          </w:p>
        </w:tc>
        <w:tc>
          <w:tcPr>
            <w:tcW w:w="7400" w:type="dxa"/>
            <w:gridSpan w:val="5"/>
            <w:tcBorders>
              <w:top w:val="single" w:sz="4" w:space="0" w:color="auto"/>
              <w:left w:val="nil"/>
              <w:bottom w:val="single" w:sz="4" w:space="0" w:color="auto"/>
              <w:right w:val="single" w:sz="4" w:space="0" w:color="auto"/>
            </w:tcBorders>
            <w:shd w:val="clear" w:color="auto" w:fill="auto"/>
            <w:noWrap/>
            <w:vAlign w:val="center"/>
            <w:hideMark/>
          </w:tcPr>
          <w:p w:rsidR="008B5371" w:rsidRPr="008A675C" w:rsidRDefault="008B5371" w:rsidP="006E1266">
            <w:pPr>
              <w:spacing w:after="0" w:line="240" w:lineRule="auto"/>
              <w:jc w:val="center"/>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Oven Test</w:t>
            </w:r>
          </w:p>
        </w:tc>
      </w:tr>
      <w:tr w:rsidR="008B5371" w:rsidRPr="008A675C" w:rsidTr="006E1266">
        <w:trPr>
          <w:trHeight w:val="1200"/>
        </w:trPr>
        <w:tc>
          <w:tcPr>
            <w:tcW w:w="891" w:type="dxa"/>
            <w:vMerge/>
            <w:tcBorders>
              <w:top w:val="single" w:sz="4" w:space="0" w:color="auto"/>
              <w:left w:val="single" w:sz="4" w:space="0" w:color="auto"/>
              <w:bottom w:val="single" w:sz="4" w:space="0" w:color="auto"/>
              <w:right w:val="single" w:sz="4" w:space="0" w:color="auto"/>
            </w:tcBorders>
            <w:vAlign w:val="center"/>
            <w:hideMark/>
          </w:tcPr>
          <w:p w:rsidR="008B5371" w:rsidRPr="008A675C" w:rsidRDefault="008B5371" w:rsidP="006E1266">
            <w:pPr>
              <w:spacing w:after="0" w:line="240" w:lineRule="auto"/>
              <w:rPr>
                <w:rFonts w:ascii="Calibri" w:eastAsia="Times New Roman" w:hAnsi="Calibri" w:cs="Times New Roman"/>
                <w:b/>
                <w:bCs/>
                <w:color w:val="000000"/>
                <w:lang w:eastAsia="en-IE"/>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8B5371" w:rsidRPr="008A675C" w:rsidRDefault="008B5371" w:rsidP="006E1266">
            <w:pPr>
              <w:spacing w:after="0" w:line="240" w:lineRule="auto"/>
              <w:rPr>
                <w:rFonts w:ascii="Calibri" w:eastAsia="Times New Roman" w:hAnsi="Calibri" w:cs="Times New Roman"/>
                <w:b/>
                <w:bCs/>
                <w:color w:val="000000"/>
                <w:lang w:eastAsia="en-I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5371" w:rsidRPr="008A675C" w:rsidRDefault="008B5371" w:rsidP="006E1266">
            <w:pPr>
              <w:spacing w:after="0" w:line="240" w:lineRule="auto"/>
              <w:rPr>
                <w:rFonts w:ascii="Calibri" w:eastAsia="Times New Roman" w:hAnsi="Calibri" w:cs="Times New Roman"/>
                <w:b/>
                <w:bCs/>
                <w:color w:val="000000"/>
                <w:lang w:eastAsia="en-IE"/>
              </w:rPr>
            </w:pPr>
          </w:p>
        </w:tc>
        <w:tc>
          <w:tcPr>
            <w:tcW w:w="1480" w:type="dxa"/>
            <w:tcBorders>
              <w:top w:val="nil"/>
              <w:left w:val="nil"/>
              <w:bottom w:val="single" w:sz="4" w:space="0" w:color="auto"/>
              <w:right w:val="single" w:sz="4" w:space="0" w:color="auto"/>
            </w:tcBorders>
            <w:shd w:val="clear" w:color="auto" w:fill="auto"/>
            <w:hideMark/>
          </w:tcPr>
          <w:p w:rsidR="008B5371" w:rsidRPr="008A675C" w:rsidRDefault="008B5371" w:rsidP="006E1266">
            <w:pPr>
              <w:spacing w:after="0" w:line="240" w:lineRule="auto"/>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Tray weight</w:t>
            </w:r>
          </w:p>
        </w:tc>
        <w:tc>
          <w:tcPr>
            <w:tcW w:w="1480" w:type="dxa"/>
            <w:tcBorders>
              <w:top w:val="nil"/>
              <w:left w:val="nil"/>
              <w:bottom w:val="single" w:sz="4" w:space="0" w:color="auto"/>
              <w:right w:val="single" w:sz="4" w:space="0" w:color="auto"/>
            </w:tcBorders>
            <w:shd w:val="clear" w:color="auto" w:fill="auto"/>
            <w:hideMark/>
          </w:tcPr>
          <w:p w:rsidR="008B5371" w:rsidRPr="008A675C" w:rsidRDefault="008B5371" w:rsidP="006E1266">
            <w:pPr>
              <w:spacing w:after="0" w:line="240" w:lineRule="auto"/>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W1 (without Tray)</w:t>
            </w:r>
          </w:p>
        </w:tc>
        <w:tc>
          <w:tcPr>
            <w:tcW w:w="1480" w:type="dxa"/>
            <w:tcBorders>
              <w:top w:val="nil"/>
              <w:left w:val="nil"/>
              <w:bottom w:val="single" w:sz="4" w:space="0" w:color="auto"/>
              <w:right w:val="single" w:sz="4" w:space="0" w:color="auto"/>
            </w:tcBorders>
            <w:shd w:val="clear" w:color="auto" w:fill="auto"/>
            <w:hideMark/>
          </w:tcPr>
          <w:p w:rsidR="008B5371" w:rsidRPr="008A675C" w:rsidRDefault="008B5371" w:rsidP="006E1266">
            <w:pPr>
              <w:spacing w:after="0" w:line="240" w:lineRule="auto"/>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W2 (without Tray)</w:t>
            </w:r>
          </w:p>
        </w:tc>
        <w:tc>
          <w:tcPr>
            <w:tcW w:w="1480" w:type="dxa"/>
            <w:tcBorders>
              <w:top w:val="nil"/>
              <w:left w:val="nil"/>
              <w:bottom w:val="single" w:sz="4" w:space="0" w:color="auto"/>
              <w:right w:val="single" w:sz="4" w:space="0" w:color="auto"/>
            </w:tcBorders>
            <w:shd w:val="clear" w:color="auto" w:fill="auto"/>
            <w:hideMark/>
          </w:tcPr>
          <w:p w:rsidR="008B5371" w:rsidRPr="008A675C" w:rsidRDefault="008B5371" w:rsidP="006E1266">
            <w:pPr>
              <w:spacing w:after="0" w:line="240" w:lineRule="auto"/>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MW (Moisture Weight)              = W1-W2</w:t>
            </w:r>
          </w:p>
        </w:tc>
        <w:tc>
          <w:tcPr>
            <w:tcW w:w="1480" w:type="dxa"/>
            <w:tcBorders>
              <w:top w:val="nil"/>
              <w:left w:val="nil"/>
              <w:bottom w:val="single" w:sz="4" w:space="0" w:color="auto"/>
              <w:right w:val="single" w:sz="4" w:space="0" w:color="auto"/>
            </w:tcBorders>
            <w:shd w:val="clear" w:color="auto" w:fill="auto"/>
            <w:hideMark/>
          </w:tcPr>
          <w:p w:rsidR="008B5371" w:rsidRPr="008A675C" w:rsidRDefault="008B5371" w:rsidP="006E1266">
            <w:pPr>
              <w:spacing w:after="0" w:line="240" w:lineRule="auto"/>
              <w:rPr>
                <w:rFonts w:ascii="Calibri" w:eastAsia="Times New Roman" w:hAnsi="Calibri" w:cs="Times New Roman"/>
                <w:b/>
                <w:bCs/>
                <w:color w:val="000000"/>
                <w:lang w:eastAsia="en-IE"/>
              </w:rPr>
            </w:pPr>
            <w:r w:rsidRPr="008A675C">
              <w:rPr>
                <w:rFonts w:ascii="Calibri" w:eastAsia="Times New Roman" w:hAnsi="Calibri" w:cs="Times New Roman"/>
                <w:b/>
                <w:bCs/>
                <w:color w:val="000000"/>
                <w:lang w:eastAsia="en-IE"/>
              </w:rPr>
              <w:t>%M.C.             (MW / W1 X 100)</w:t>
            </w:r>
          </w:p>
        </w:tc>
      </w:tr>
      <w:tr w:rsidR="008B5371" w:rsidRPr="008A675C" w:rsidTr="006E1266">
        <w:trPr>
          <w:trHeight w:val="1035"/>
        </w:trPr>
        <w:tc>
          <w:tcPr>
            <w:tcW w:w="891" w:type="dxa"/>
            <w:tcBorders>
              <w:top w:val="nil"/>
              <w:left w:val="single" w:sz="4" w:space="0" w:color="auto"/>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094"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18"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r>
      <w:tr w:rsidR="008B5371" w:rsidRPr="008A675C" w:rsidTr="006E1266">
        <w:trPr>
          <w:trHeight w:val="1035"/>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094"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18"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094"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18"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c>
          <w:tcPr>
            <w:tcW w:w="1480" w:type="dxa"/>
            <w:tcBorders>
              <w:top w:val="nil"/>
              <w:left w:val="nil"/>
              <w:bottom w:val="single" w:sz="4" w:space="0" w:color="auto"/>
              <w:right w:val="single" w:sz="4" w:space="0" w:color="auto"/>
            </w:tcBorders>
            <w:shd w:val="clear" w:color="auto" w:fill="auto"/>
            <w:noWrap/>
            <w:vAlign w:val="bottom"/>
          </w:tcPr>
          <w:p w:rsidR="008B5371" w:rsidRPr="008A675C" w:rsidRDefault="008B5371" w:rsidP="006E1266">
            <w:pPr>
              <w:spacing w:after="0" w:line="240" w:lineRule="auto"/>
              <w:rPr>
                <w:rFonts w:ascii="Calibri" w:eastAsia="Times New Roman" w:hAnsi="Calibri" w:cs="Times New Roman"/>
                <w:color w:val="000000"/>
                <w:lang w:eastAsia="en-IE"/>
              </w:rPr>
            </w:pP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r w:rsidR="008B5371" w:rsidRPr="008A675C" w:rsidTr="006E1266">
        <w:trPr>
          <w:trHeight w:val="900"/>
        </w:trPr>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094"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18"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c>
          <w:tcPr>
            <w:tcW w:w="1480" w:type="dxa"/>
            <w:tcBorders>
              <w:top w:val="nil"/>
              <w:left w:val="nil"/>
              <w:bottom w:val="single" w:sz="4" w:space="0" w:color="auto"/>
              <w:right w:val="single" w:sz="4" w:space="0" w:color="auto"/>
            </w:tcBorders>
            <w:shd w:val="clear" w:color="auto" w:fill="auto"/>
            <w:noWrap/>
            <w:vAlign w:val="bottom"/>
            <w:hideMark/>
          </w:tcPr>
          <w:p w:rsidR="008B5371" w:rsidRPr="008A675C" w:rsidRDefault="008B5371" w:rsidP="006E1266">
            <w:pPr>
              <w:spacing w:after="0" w:line="240" w:lineRule="auto"/>
              <w:rPr>
                <w:rFonts w:ascii="Calibri" w:eastAsia="Times New Roman" w:hAnsi="Calibri" w:cs="Times New Roman"/>
                <w:color w:val="000000"/>
                <w:lang w:eastAsia="en-IE"/>
              </w:rPr>
            </w:pPr>
            <w:r w:rsidRPr="008A675C">
              <w:rPr>
                <w:rFonts w:ascii="Calibri" w:eastAsia="Times New Roman" w:hAnsi="Calibri" w:cs="Times New Roman"/>
                <w:color w:val="000000"/>
                <w:lang w:eastAsia="en-IE"/>
              </w:rPr>
              <w:t> </w:t>
            </w:r>
          </w:p>
        </w:tc>
      </w:tr>
    </w:tbl>
    <w:p w:rsidR="008B5371" w:rsidRDefault="008B5371" w:rsidP="008A675C">
      <w:pPr>
        <w:jc w:val="center"/>
        <w:rPr>
          <w:b/>
          <w:sz w:val="28"/>
          <w:szCs w:val="28"/>
        </w:rPr>
        <w:sectPr w:rsidR="008B5371" w:rsidSect="008B5371">
          <w:pgSz w:w="11906" w:h="16838"/>
          <w:pgMar w:top="1440" w:right="1440" w:bottom="1440" w:left="1440" w:header="426" w:footer="708" w:gutter="0"/>
          <w:cols w:space="708"/>
          <w:docGrid w:linePitch="360"/>
        </w:sectPr>
      </w:pPr>
    </w:p>
    <w:p w:rsidR="00A94FD9" w:rsidRPr="008B5371" w:rsidRDefault="008B5371" w:rsidP="008A675C">
      <w:pPr>
        <w:jc w:val="center"/>
        <w:rPr>
          <w:rFonts w:ascii="Cambria" w:hAnsi="Cambria"/>
          <w:b/>
          <w:sz w:val="32"/>
          <w:szCs w:val="32"/>
          <w:u w:val="single"/>
        </w:rPr>
      </w:pPr>
      <w:r>
        <w:rPr>
          <w:rFonts w:ascii="Cambria" w:hAnsi="Cambria"/>
          <w:b/>
          <w:sz w:val="32"/>
          <w:szCs w:val="32"/>
          <w:u w:val="single"/>
        </w:rPr>
        <w:lastRenderedPageBreak/>
        <w:t xml:space="preserve">Record Sheet 3: </w:t>
      </w:r>
      <w:r w:rsidR="008A675C" w:rsidRPr="008B5371">
        <w:rPr>
          <w:rFonts w:ascii="Cambria" w:hAnsi="Cambria"/>
          <w:b/>
          <w:sz w:val="32"/>
          <w:szCs w:val="32"/>
          <w:u w:val="single"/>
        </w:rPr>
        <w:t>Customer Feedback and Complaints</w:t>
      </w:r>
    </w:p>
    <w:tbl>
      <w:tblPr>
        <w:tblW w:w="15169" w:type="dxa"/>
        <w:tblInd w:w="-861" w:type="dxa"/>
        <w:tblLook w:val="04A0" w:firstRow="1" w:lastRow="0" w:firstColumn="1" w:lastColumn="0" w:noHBand="0" w:noVBand="1"/>
      </w:tblPr>
      <w:tblGrid>
        <w:gridCol w:w="1200"/>
        <w:gridCol w:w="2618"/>
        <w:gridCol w:w="3129"/>
        <w:gridCol w:w="236"/>
        <w:gridCol w:w="1465"/>
        <w:gridCol w:w="2835"/>
        <w:gridCol w:w="2268"/>
        <w:gridCol w:w="1418"/>
      </w:tblGrid>
      <w:tr w:rsidR="00A94FD9" w:rsidRPr="00A94FD9" w:rsidTr="008A675C">
        <w:trPr>
          <w:trHeight w:val="12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bookmarkStart w:id="1" w:name="RANGE!A1:G9"/>
            <w:r w:rsidRPr="00A94FD9">
              <w:rPr>
                <w:rFonts w:ascii="Calibri" w:eastAsia="Times New Roman" w:hAnsi="Calibri" w:cs="Times New Roman"/>
                <w:b/>
                <w:bCs/>
                <w:color w:val="000000"/>
                <w:lang w:eastAsia="en-IE"/>
              </w:rPr>
              <w:t>Date</w:t>
            </w:r>
            <w:bookmarkEnd w:id="1"/>
          </w:p>
        </w:tc>
        <w:tc>
          <w:tcPr>
            <w:tcW w:w="2618"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 xml:space="preserve">Customer Contact information </w:t>
            </w:r>
            <w:r w:rsidRPr="00A94FD9">
              <w:rPr>
                <w:rFonts w:ascii="Calibri" w:eastAsia="Times New Roman" w:hAnsi="Calibri" w:cs="Times New Roman"/>
                <w:color w:val="000000"/>
                <w:lang w:eastAsia="en-IE"/>
              </w:rPr>
              <w:t>(Name, Address, Phone)</w:t>
            </w:r>
          </w:p>
        </w:tc>
        <w:tc>
          <w:tcPr>
            <w:tcW w:w="3129"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Customer complaint</w:t>
            </w:r>
          </w:p>
        </w:tc>
        <w:tc>
          <w:tcPr>
            <w:tcW w:w="236" w:type="dxa"/>
            <w:tcBorders>
              <w:top w:val="single" w:sz="8" w:space="0" w:color="auto"/>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b/>
                <w:bCs/>
                <w:color w:val="000000"/>
                <w:lang w:eastAsia="en-IE"/>
              </w:rPr>
            </w:pP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Person Responsible for dealing with issue</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Cause and Remediation required</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r w:rsidRPr="00A94FD9">
              <w:rPr>
                <w:rFonts w:ascii="Calibri" w:eastAsia="Times New Roman" w:hAnsi="Calibri" w:cs="Times New Roman"/>
                <w:b/>
                <w:bCs/>
                <w:color w:val="000000"/>
                <w:lang w:eastAsia="en-IE"/>
              </w:rPr>
              <w:t xml:space="preserve">Remediation Complete &amp; effective </w:t>
            </w:r>
            <w:r w:rsidRPr="00A94FD9">
              <w:rPr>
                <w:rFonts w:ascii="Calibri" w:eastAsia="Times New Roman" w:hAnsi="Calibri" w:cs="Times New Roman"/>
                <w:color w:val="000000"/>
                <w:lang w:eastAsia="en-IE"/>
              </w:rPr>
              <w:t>(date)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94FD9" w:rsidRPr="00A94FD9" w:rsidRDefault="00A94FD9" w:rsidP="00A94FD9">
            <w:pPr>
              <w:spacing w:after="0" w:line="240" w:lineRule="auto"/>
              <w:rPr>
                <w:rFonts w:ascii="Calibri" w:eastAsia="Times New Roman" w:hAnsi="Calibri" w:cs="Times New Roman"/>
                <w:b/>
                <w:bCs/>
                <w:color w:val="000000"/>
                <w:lang w:eastAsia="en-IE"/>
              </w:rPr>
            </w:pPr>
            <w:bookmarkStart w:id="2" w:name="RANGE!G1"/>
            <w:r w:rsidRPr="00A94FD9">
              <w:rPr>
                <w:rFonts w:ascii="Calibri" w:eastAsia="Times New Roman" w:hAnsi="Calibri" w:cs="Times New Roman"/>
                <w:b/>
                <w:bCs/>
                <w:color w:val="000000"/>
                <w:lang w:eastAsia="en-IE"/>
              </w:rPr>
              <w:t xml:space="preserve">Customer Notified </w:t>
            </w:r>
            <w:r w:rsidRPr="00A94FD9">
              <w:rPr>
                <w:rFonts w:ascii="Calibri" w:eastAsia="Times New Roman" w:hAnsi="Calibri" w:cs="Times New Roman"/>
                <w:color w:val="000000"/>
                <w:lang w:eastAsia="en-IE"/>
              </w:rPr>
              <w:t>(Date)</w:t>
            </w:r>
            <w:bookmarkEnd w:id="2"/>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6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3129"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lang w:eastAsia="en-IE"/>
              </w:rPr>
            </w:pPr>
          </w:p>
        </w:tc>
        <w:tc>
          <w:tcPr>
            <w:tcW w:w="146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835"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226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c>
          <w:tcPr>
            <w:tcW w:w="1418" w:type="dxa"/>
            <w:tcBorders>
              <w:top w:val="nil"/>
              <w:left w:val="nil"/>
              <w:bottom w:val="single" w:sz="8" w:space="0" w:color="auto"/>
              <w:right w:val="single" w:sz="8" w:space="0" w:color="auto"/>
            </w:tcBorders>
            <w:shd w:val="clear" w:color="auto" w:fill="auto"/>
            <w:noWrap/>
            <w:vAlign w:val="center"/>
            <w:hideMark/>
          </w:tcPr>
          <w:p w:rsidR="00A94FD9" w:rsidRPr="00A94FD9" w:rsidRDefault="00A94FD9" w:rsidP="00A94FD9">
            <w:pPr>
              <w:spacing w:after="0" w:line="240" w:lineRule="auto"/>
              <w:rPr>
                <w:rFonts w:ascii="Calibri" w:eastAsia="Times New Roman" w:hAnsi="Calibri" w:cs="Times New Roman"/>
                <w:color w:val="000000"/>
                <w:lang w:eastAsia="en-IE"/>
              </w:rPr>
            </w:pPr>
            <w:r w:rsidRPr="00A94FD9">
              <w:rPr>
                <w:rFonts w:ascii="Calibri" w:eastAsia="Times New Roman" w:hAnsi="Calibri" w:cs="Times New Roman"/>
                <w:color w:val="000000"/>
                <w:lang w:eastAsia="en-IE"/>
              </w:rPr>
              <w:t> </w:t>
            </w:r>
          </w:p>
        </w:tc>
      </w:tr>
      <w:tr w:rsidR="00A94FD9" w:rsidRPr="00A94FD9" w:rsidTr="008A675C">
        <w:trPr>
          <w:trHeight w:val="106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618"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3129"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36" w:type="dxa"/>
            <w:tcBorders>
              <w:top w:val="nil"/>
              <w:left w:val="nil"/>
              <w:bottom w:val="single" w:sz="8" w:space="0" w:color="auto"/>
              <w:right w:val="nil"/>
            </w:tcBorders>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p>
        </w:tc>
        <w:tc>
          <w:tcPr>
            <w:tcW w:w="1465"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835"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2268"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c>
          <w:tcPr>
            <w:tcW w:w="1418" w:type="dxa"/>
            <w:tcBorders>
              <w:top w:val="nil"/>
              <w:left w:val="nil"/>
              <w:bottom w:val="single" w:sz="8" w:space="0" w:color="auto"/>
              <w:right w:val="single" w:sz="8" w:space="0" w:color="auto"/>
            </w:tcBorders>
            <w:shd w:val="clear" w:color="auto" w:fill="auto"/>
            <w:noWrap/>
            <w:vAlign w:val="bottom"/>
            <w:hideMark/>
          </w:tcPr>
          <w:p w:rsidR="00A94FD9" w:rsidRPr="00A94FD9" w:rsidRDefault="00A94FD9" w:rsidP="00A94FD9">
            <w:pPr>
              <w:spacing w:after="0" w:line="240" w:lineRule="auto"/>
              <w:rPr>
                <w:rFonts w:ascii="Calibri" w:eastAsia="Times New Roman" w:hAnsi="Calibri" w:cs="Times New Roman"/>
                <w:color w:val="000000"/>
                <w:sz w:val="20"/>
                <w:szCs w:val="20"/>
                <w:lang w:eastAsia="en-IE"/>
              </w:rPr>
            </w:pPr>
            <w:r w:rsidRPr="00A94FD9">
              <w:rPr>
                <w:rFonts w:ascii="Calibri" w:eastAsia="Times New Roman" w:hAnsi="Calibri" w:cs="Times New Roman"/>
                <w:color w:val="000000"/>
                <w:sz w:val="20"/>
                <w:szCs w:val="20"/>
                <w:lang w:eastAsia="en-IE"/>
              </w:rPr>
              <w:t> </w:t>
            </w:r>
          </w:p>
        </w:tc>
      </w:tr>
    </w:tbl>
    <w:p w:rsidR="00A94FD9" w:rsidRDefault="00A94FD9"/>
    <w:p w:rsidR="008A675C" w:rsidRDefault="008A675C">
      <w:pPr>
        <w:sectPr w:rsidR="008A675C" w:rsidSect="00A94FD9">
          <w:pgSz w:w="16838" w:h="11906" w:orient="landscape"/>
          <w:pgMar w:top="1440" w:right="1440" w:bottom="1440" w:left="1440" w:header="426" w:footer="708" w:gutter="0"/>
          <w:cols w:space="708"/>
          <w:docGrid w:linePitch="360"/>
        </w:sectPr>
      </w:pPr>
    </w:p>
    <w:p w:rsidR="008A675C" w:rsidRDefault="008B5371" w:rsidP="008B5371">
      <w:pPr>
        <w:pStyle w:val="Heading1"/>
        <w:numPr>
          <w:ilvl w:val="0"/>
          <w:numId w:val="0"/>
        </w:numPr>
        <w:ind w:left="432"/>
      </w:pPr>
      <w:r>
        <w:lastRenderedPageBreak/>
        <w:t>Example Product Label</w:t>
      </w:r>
    </w:p>
    <w:p w:rsidR="008B5371" w:rsidRDefault="008B5371" w:rsidP="008B5371">
      <w:pPr>
        <w:rPr>
          <w:lang w:eastAsia="en-IE"/>
        </w:rPr>
      </w:pPr>
    </w:p>
    <w:p w:rsidR="008B5371" w:rsidRDefault="008B5371" w:rsidP="008B5371">
      <w:pPr>
        <w:rPr>
          <w:lang w:eastAsia="en-IE"/>
        </w:rPr>
      </w:pPr>
    </w:p>
    <w:p w:rsidR="008B5371" w:rsidRPr="008B5371" w:rsidRDefault="008B5371" w:rsidP="008B5371">
      <w:pPr>
        <w:rPr>
          <w:b/>
          <w:outline/>
          <w:color w:val="ED7D31" w:themeColor="accent2"/>
          <w:sz w:val="144"/>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B5371">
        <w:rPr>
          <w:b/>
          <w:outline/>
          <w:color w:val="ED7D31" w:themeColor="accent2"/>
          <w:sz w:val="144"/>
          <w:lang w:eastAsia="en-I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FIREWOOD</w:t>
      </w:r>
    </w:p>
    <w:p w:rsidR="008B5371" w:rsidRDefault="008B5371" w:rsidP="008B5371">
      <w:pPr>
        <w:rPr>
          <w:lang w:eastAsia="en-IE"/>
        </w:rPr>
      </w:pPr>
      <w:r>
        <w:rPr>
          <w:lang w:eastAsia="en-IE"/>
        </w:rPr>
        <w:t>Weight</w:t>
      </w:r>
      <w:r>
        <w:rPr>
          <w:lang w:eastAsia="en-IE"/>
        </w:rPr>
        <w:tab/>
      </w:r>
      <w:r>
        <w:rPr>
          <w:lang w:eastAsia="en-IE"/>
        </w:rPr>
        <w:tab/>
      </w:r>
      <w:r>
        <w:rPr>
          <w:lang w:eastAsia="en-IE"/>
        </w:rPr>
        <w:tab/>
      </w:r>
      <w:r w:rsidRPr="008B5371">
        <w:rPr>
          <w:b/>
          <w:sz w:val="28"/>
          <w:lang w:eastAsia="en-IE"/>
        </w:rPr>
        <w:t>8kg</w:t>
      </w:r>
    </w:p>
    <w:p w:rsidR="008B5371" w:rsidRDefault="008B5371" w:rsidP="008B5371">
      <w:pPr>
        <w:rPr>
          <w:lang w:eastAsia="en-IE"/>
        </w:rPr>
      </w:pPr>
      <w:r>
        <w:rPr>
          <w:lang w:eastAsia="en-IE"/>
        </w:rPr>
        <w:t>Wood Type</w:t>
      </w:r>
      <w:r>
        <w:rPr>
          <w:lang w:eastAsia="en-IE"/>
        </w:rPr>
        <w:tab/>
      </w:r>
      <w:r>
        <w:rPr>
          <w:lang w:eastAsia="en-IE"/>
        </w:rPr>
        <w:tab/>
        <w:t>Softwood</w:t>
      </w:r>
    </w:p>
    <w:p w:rsidR="008B5371" w:rsidRDefault="008B5371" w:rsidP="008B5371">
      <w:pPr>
        <w:rPr>
          <w:lang w:eastAsia="en-IE"/>
        </w:rPr>
      </w:pPr>
      <w:r>
        <w:rPr>
          <w:lang w:eastAsia="en-IE"/>
        </w:rPr>
        <w:t xml:space="preserve">Moisture Content  </w:t>
      </w:r>
      <w:r>
        <w:rPr>
          <w:lang w:eastAsia="en-IE"/>
        </w:rPr>
        <w:tab/>
      </w:r>
      <w:proofErr w:type="gramStart"/>
      <w:r w:rsidRPr="008B5371">
        <w:rPr>
          <w:b/>
          <w:sz w:val="28"/>
          <w:lang w:eastAsia="en-IE"/>
        </w:rPr>
        <w:t xml:space="preserve">M25  </w:t>
      </w:r>
      <w:r>
        <w:rPr>
          <w:lang w:eastAsia="en-IE"/>
        </w:rPr>
        <w:t>(</w:t>
      </w:r>
      <w:proofErr w:type="gramEnd"/>
      <w:r>
        <w:rPr>
          <w:lang w:eastAsia="en-IE"/>
        </w:rPr>
        <w:t>Less than 25% Moisture content)</w:t>
      </w:r>
    </w:p>
    <w:p w:rsidR="00A4279E" w:rsidRDefault="00A4279E" w:rsidP="00A4279E">
      <w:pPr>
        <w:tabs>
          <w:tab w:val="left" w:pos="720"/>
          <w:tab w:val="left" w:pos="1440"/>
          <w:tab w:val="left" w:pos="2160"/>
          <w:tab w:val="left" w:pos="2880"/>
          <w:tab w:val="left" w:pos="3600"/>
          <w:tab w:val="center" w:pos="4513"/>
        </w:tabs>
        <w:rPr>
          <w:lang w:eastAsia="en-IE"/>
        </w:rPr>
      </w:pPr>
      <w:r>
        <w:rPr>
          <w:lang w:eastAsia="en-IE"/>
        </w:rPr>
        <w:t xml:space="preserve">Length </w:t>
      </w:r>
      <w:r>
        <w:rPr>
          <w:lang w:eastAsia="en-IE"/>
        </w:rPr>
        <w:tab/>
      </w:r>
      <w:r>
        <w:rPr>
          <w:lang w:eastAsia="en-IE"/>
        </w:rPr>
        <w:tab/>
      </w:r>
      <w:r>
        <w:rPr>
          <w:lang w:eastAsia="en-IE"/>
        </w:rPr>
        <w:tab/>
      </w:r>
      <w:proofErr w:type="gramStart"/>
      <w:r>
        <w:rPr>
          <w:lang w:eastAsia="en-IE"/>
        </w:rPr>
        <w:t>L20  (</w:t>
      </w:r>
      <w:proofErr w:type="gramEnd"/>
      <w:r>
        <w:rPr>
          <w:lang w:eastAsia="en-IE"/>
        </w:rPr>
        <w:t>20cm +/-2cm)</w:t>
      </w:r>
    </w:p>
    <w:p w:rsidR="00A4279E" w:rsidRDefault="00A4279E" w:rsidP="00A4279E">
      <w:pPr>
        <w:tabs>
          <w:tab w:val="left" w:pos="720"/>
          <w:tab w:val="left" w:pos="1440"/>
          <w:tab w:val="left" w:pos="2160"/>
          <w:tab w:val="left" w:pos="2880"/>
          <w:tab w:val="left" w:pos="3600"/>
          <w:tab w:val="center" w:pos="4513"/>
        </w:tabs>
        <w:rPr>
          <w:lang w:eastAsia="en-IE"/>
        </w:rPr>
      </w:pPr>
      <w:r>
        <w:rPr>
          <w:lang w:eastAsia="en-IE"/>
        </w:rPr>
        <w:t>Diameter</w:t>
      </w:r>
      <w:r>
        <w:rPr>
          <w:lang w:eastAsia="en-IE"/>
        </w:rPr>
        <w:tab/>
      </w:r>
      <w:r>
        <w:rPr>
          <w:lang w:eastAsia="en-IE"/>
        </w:rPr>
        <w:tab/>
        <w:t>D15 (5-15cm)</w:t>
      </w:r>
    </w:p>
    <w:p w:rsidR="00A4279E" w:rsidRDefault="00A4279E" w:rsidP="00A4279E">
      <w:pPr>
        <w:jc w:val="center"/>
        <w:rPr>
          <w:lang w:eastAsia="en-IE"/>
        </w:rPr>
      </w:pPr>
    </w:p>
    <w:p w:rsidR="00A4279E" w:rsidRDefault="00A4279E" w:rsidP="008B5371">
      <w:pPr>
        <w:rPr>
          <w:lang w:eastAsia="en-IE"/>
        </w:rPr>
      </w:pPr>
      <w:r>
        <w:rPr>
          <w:lang w:eastAsia="en-IE"/>
        </w:rPr>
        <w:t xml:space="preserve">Produced from virgin Irish timber sourced from sustainably managed forests by A Firewood Company, A Town, </w:t>
      </w:r>
      <w:proofErr w:type="gramStart"/>
      <w:r>
        <w:rPr>
          <w:lang w:eastAsia="en-IE"/>
        </w:rPr>
        <w:t>A</w:t>
      </w:r>
      <w:proofErr w:type="gramEnd"/>
      <w:r>
        <w:rPr>
          <w:lang w:eastAsia="en-IE"/>
        </w:rPr>
        <w:t xml:space="preserve"> Country. Phone 011-98765</w:t>
      </w:r>
    </w:p>
    <w:p w:rsidR="00A4279E" w:rsidRDefault="00B605AB" w:rsidP="008B5371">
      <w:pPr>
        <w:rPr>
          <w:lang w:eastAsia="en-IE"/>
        </w:rPr>
      </w:pPr>
      <w:hyperlink r:id="rId18" w:history="1">
        <w:r w:rsidR="003C3389" w:rsidRPr="00246C27">
          <w:rPr>
            <w:rStyle w:val="Hyperlink"/>
            <w:lang w:eastAsia="en-IE"/>
          </w:rPr>
          <w:t>www.AWoodFuelCompany.ie</w:t>
        </w:r>
      </w:hyperlink>
    </w:p>
    <w:p w:rsidR="00A4279E" w:rsidRDefault="00A4279E" w:rsidP="008B5371">
      <w:pPr>
        <w:rPr>
          <w:lang w:eastAsia="en-IE"/>
        </w:rPr>
      </w:pPr>
    </w:p>
    <w:p w:rsidR="00A4279E" w:rsidRDefault="00A4279E" w:rsidP="008B5371">
      <w:pPr>
        <w:rPr>
          <w:lang w:eastAsia="en-IE"/>
        </w:rPr>
      </w:pPr>
      <w:r>
        <w:rPr>
          <w:lang w:eastAsia="en-IE"/>
        </w:rPr>
        <w:t xml:space="preserve">Ensure firewood is stored in dry conditions, your stove/appliance is maintained to </w:t>
      </w:r>
      <w:r w:rsidR="003C3389">
        <w:rPr>
          <w:lang w:eastAsia="en-IE"/>
        </w:rPr>
        <w:t>manufacturer’s</w:t>
      </w:r>
      <w:r>
        <w:rPr>
          <w:lang w:eastAsia="en-IE"/>
        </w:rPr>
        <w:t xml:space="preserve"> specifications and your chimney/flue is properly cleaned. </w:t>
      </w:r>
    </w:p>
    <w:p w:rsidR="00021572" w:rsidRDefault="00021572" w:rsidP="008B5371">
      <w:pPr>
        <w:rPr>
          <w:lang w:eastAsia="en-IE"/>
        </w:rPr>
      </w:pPr>
      <w:r>
        <w:rPr>
          <w:lang w:eastAsia="en-IE"/>
        </w:rPr>
        <w:t>Ensure that a spark guard is used at all times or that stove doors are kept</w:t>
      </w:r>
      <w:bookmarkStart w:id="3" w:name="_GoBack"/>
      <w:bookmarkEnd w:id="3"/>
      <w:r>
        <w:rPr>
          <w:lang w:eastAsia="en-IE"/>
        </w:rPr>
        <w:t xml:space="preserve"> closed.</w:t>
      </w:r>
    </w:p>
    <w:p w:rsidR="00A4279E" w:rsidRDefault="00A4279E" w:rsidP="008B5371">
      <w:pPr>
        <w:rPr>
          <w:lang w:eastAsia="en-IE"/>
        </w:rPr>
      </w:pPr>
    </w:p>
    <w:p w:rsidR="00A4279E" w:rsidRDefault="00AD5A74" w:rsidP="008B5371">
      <w:pPr>
        <w:rPr>
          <w:lang w:eastAsia="en-IE"/>
        </w:rPr>
      </w:pPr>
      <w:r>
        <w:rPr>
          <w:noProof/>
          <w:lang w:eastAsia="en-IE"/>
        </w:rPr>
        <w:drawing>
          <wp:inline distT="0" distB="0" distL="0" distR="0">
            <wp:extent cx="3257550" cy="119460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Company Stamp.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65696" cy="1197590"/>
                    </a:xfrm>
                    <a:prstGeom prst="rect">
                      <a:avLst/>
                    </a:prstGeom>
                  </pic:spPr>
                </pic:pic>
              </a:graphicData>
            </a:graphic>
          </wp:inline>
        </w:drawing>
      </w:r>
    </w:p>
    <w:p w:rsidR="00A4279E" w:rsidRDefault="00A4279E" w:rsidP="008B5371">
      <w:pPr>
        <w:rPr>
          <w:lang w:eastAsia="en-IE"/>
        </w:rPr>
      </w:pPr>
    </w:p>
    <w:p w:rsidR="008B5371" w:rsidRDefault="008B5371" w:rsidP="008B5371">
      <w:pPr>
        <w:rPr>
          <w:lang w:eastAsia="en-IE"/>
        </w:rPr>
      </w:pPr>
    </w:p>
    <w:p w:rsidR="008B5371" w:rsidRPr="008B5371" w:rsidRDefault="008B5371" w:rsidP="008B5371">
      <w:pPr>
        <w:rPr>
          <w:lang w:eastAsia="en-IE"/>
        </w:rPr>
      </w:pPr>
    </w:p>
    <w:sectPr w:rsidR="008B5371" w:rsidRPr="008B5371" w:rsidSect="008A675C">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AB" w:rsidRDefault="00B605AB" w:rsidP="00F238AE">
      <w:pPr>
        <w:spacing w:after="0" w:line="240" w:lineRule="auto"/>
      </w:pPr>
      <w:r>
        <w:separator/>
      </w:r>
    </w:p>
  </w:endnote>
  <w:endnote w:type="continuationSeparator" w:id="0">
    <w:p w:rsidR="00B605AB" w:rsidRDefault="00B605AB" w:rsidP="00F2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D9" w:rsidRDefault="00A94FD9">
    <w:pPr>
      <w:pStyle w:val="Footer"/>
      <w:pBdr>
        <w:top w:val="single" w:sz="4" w:space="1" w:color="D9D9D9" w:themeColor="background1" w:themeShade="D9"/>
      </w:pBdr>
      <w:rPr>
        <w:b/>
        <w:bCs/>
      </w:rPr>
    </w:pPr>
  </w:p>
  <w:p w:rsidR="00A94FD9" w:rsidRDefault="00A94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080079"/>
      <w:docPartObj>
        <w:docPartGallery w:val="Page Numbers (Bottom of Page)"/>
        <w:docPartUnique/>
      </w:docPartObj>
    </w:sdtPr>
    <w:sdtEndPr>
      <w:rPr>
        <w:color w:val="7F7F7F" w:themeColor="background1" w:themeShade="7F"/>
        <w:spacing w:val="60"/>
      </w:rPr>
    </w:sdtEndPr>
    <w:sdtContent>
      <w:p w:rsidR="00A94FD9" w:rsidRDefault="00A94F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1572" w:rsidRPr="00021572">
          <w:rPr>
            <w:b/>
            <w:bCs/>
            <w:noProof/>
          </w:rPr>
          <w:t>10</w:t>
        </w:r>
        <w:r>
          <w:rPr>
            <w:b/>
            <w:bCs/>
            <w:noProof/>
          </w:rPr>
          <w:fldChar w:fldCharType="end"/>
        </w:r>
        <w:r>
          <w:rPr>
            <w:b/>
            <w:bCs/>
          </w:rPr>
          <w:t xml:space="preserve"> | </w:t>
        </w:r>
        <w:r>
          <w:rPr>
            <w:color w:val="7F7F7F" w:themeColor="background1" w:themeShade="7F"/>
            <w:spacing w:val="60"/>
          </w:rPr>
          <w:t>Page</w:t>
        </w:r>
      </w:p>
    </w:sdtContent>
  </w:sdt>
  <w:p w:rsidR="00A94FD9" w:rsidRDefault="00A94F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D9" w:rsidRDefault="00A94FD9">
    <w:pPr>
      <w:pStyle w:val="Footer"/>
      <w:pBdr>
        <w:top w:val="single" w:sz="4" w:space="1" w:color="D9D9D9" w:themeColor="background1" w:themeShade="D9"/>
      </w:pBdr>
      <w:rPr>
        <w:b/>
        <w:bCs/>
      </w:rPr>
    </w:pPr>
  </w:p>
  <w:p w:rsidR="00A94FD9" w:rsidRDefault="00A9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AB" w:rsidRDefault="00B605AB" w:rsidP="00F238AE">
      <w:pPr>
        <w:spacing w:after="0" w:line="240" w:lineRule="auto"/>
      </w:pPr>
      <w:r>
        <w:separator/>
      </w:r>
    </w:p>
  </w:footnote>
  <w:footnote w:type="continuationSeparator" w:id="0">
    <w:p w:rsidR="00B605AB" w:rsidRDefault="00B605AB" w:rsidP="00F23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D9" w:rsidRDefault="00A94FD9" w:rsidP="00F238AE">
    <w:pPr>
      <w:pStyle w:val="Heade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D9" w:rsidRDefault="00A94FD9" w:rsidP="00F238AE">
    <w:pPr>
      <w:pStyle w:val="Header"/>
      <w:ind w:left="-851"/>
    </w:pPr>
    <w:r>
      <w:rPr>
        <w:noProof/>
        <w:lang w:eastAsia="en-IE"/>
      </w:rPr>
      <w:drawing>
        <wp:inline distT="0" distB="0" distL="0" distR="0" wp14:anchorId="1F2990C3" wp14:editId="18A33F3E">
          <wp:extent cx="1435562" cy="477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19" cy="4934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D9" w:rsidRDefault="00A94FD9" w:rsidP="00F238AE">
    <w:pPr>
      <w:pStyle w:val="Header"/>
      <w:ind w:left="-851"/>
    </w:pPr>
    <w:r>
      <w:rPr>
        <w:noProof/>
        <w:lang w:eastAsia="en-IE"/>
      </w:rPr>
      <w:drawing>
        <wp:inline distT="0" distB="0" distL="0" distR="0" wp14:anchorId="5A9B17D9" wp14:editId="0AEED672">
          <wp:extent cx="1435562" cy="477981"/>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WFQ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1919" cy="493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3CD4"/>
    <w:multiLevelType w:val="multilevel"/>
    <w:tmpl w:val="CEAE9F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21F6957"/>
    <w:multiLevelType w:val="hybridMultilevel"/>
    <w:tmpl w:val="12CC8AC6"/>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 w15:restartNumberingAfterBreak="0">
    <w:nsid w:val="4BA23BB5"/>
    <w:multiLevelType w:val="hybridMultilevel"/>
    <w:tmpl w:val="2F263D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7"/>
    <w:rsid w:val="00021572"/>
    <w:rsid w:val="00033898"/>
    <w:rsid w:val="00070E47"/>
    <w:rsid w:val="0010636C"/>
    <w:rsid w:val="001468D6"/>
    <w:rsid w:val="00197B04"/>
    <w:rsid w:val="001C4FA4"/>
    <w:rsid w:val="001D6EEC"/>
    <w:rsid w:val="002349C7"/>
    <w:rsid w:val="0024320D"/>
    <w:rsid w:val="003146DF"/>
    <w:rsid w:val="00356A91"/>
    <w:rsid w:val="0038373B"/>
    <w:rsid w:val="003C3389"/>
    <w:rsid w:val="00477CC6"/>
    <w:rsid w:val="004B4AF1"/>
    <w:rsid w:val="00533571"/>
    <w:rsid w:val="00567363"/>
    <w:rsid w:val="005E7725"/>
    <w:rsid w:val="00602386"/>
    <w:rsid w:val="00604B01"/>
    <w:rsid w:val="006A44B9"/>
    <w:rsid w:val="006B1CDF"/>
    <w:rsid w:val="00750DE4"/>
    <w:rsid w:val="0077078A"/>
    <w:rsid w:val="008A675C"/>
    <w:rsid w:val="008B5371"/>
    <w:rsid w:val="008E1238"/>
    <w:rsid w:val="008F3D55"/>
    <w:rsid w:val="00961AEA"/>
    <w:rsid w:val="009D2C96"/>
    <w:rsid w:val="00A15C66"/>
    <w:rsid w:val="00A4279E"/>
    <w:rsid w:val="00A94FD9"/>
    <w:rsid w:val="00A950DD"/>
    <w:rsid w:val="00AD5A74"/>
    <w:rsid w:val="00AE3F4A"/>
    <w:rsid w:val="00AF7F57"/>
    <w:rsid w:val="00B605AB"/>
    <w:rsid w:val="00BC075C"/>
    <w:rsid w:val="00C54505"/>
    <w:rsid w:val="00D03F16"/>
    <w:rsid w:val="00D1155E"/>
    <w:rsid w:val="00D2517F"/>
    <w:rsid w:val="00D252C5"/>
    <w:rsid w:val="00E37E70"/>
    <w:rsid w:val="00E538D6"/>
    <w:rsid w:val="00E54267"/>
    <w:rsid w:val="00E70367"/>
    <w:rsid w:val="00F0029D"/>
    <w:rsid w:val="00F238AE"/>
    <w:rsid w:val="00F23A2C"/>
    <w:rsid w:val="00FC7A87"/>
    <w:rsid w:val="00FF12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7171D-EB6F-4C02-93AD-93733173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A87"/>
    <w:pPr>
      <w:keepNext/>
      <w:numPr>
        <w:numId w:val="1"/>
      </w:numPr>
      <w:spacing w:before="240" w:after="60" w:line="276" w:lineRule="auto"/>
      <w:outlineLvl w:val="0"/>
    </w:pPr>
    <w:rPr>
      <w:rFonts w:ascii="Cambria" w:eastAsia="Times New Roman" w:hAnsi="Cambria" w:cs="Times New Roman"/>
      <w:b/>
      <w:bCs/>
      <w:kern w:val="32"/>
      <w:sz w:val="32"/>
      <w:szCs w:val="32"/>
      <w:lang w:eastAsia="en-IE"/>
    </w:rPr>
  </w:style>
  <w:style w:type="paragraph" w:styleId="Heading2">
    <w:name w:val="heading 2"/>
    <w:basedOn w:val="Normal"/>
    <w:next w:val="Normal"/>
    <w:link w:val="Heading2Char"/>
    <w:uiPriority w:val="9"/>
    <w:unhideWhenUsed/>
    <w:qFormat/>
    <w:rsid w:val="00FC7A87"/>
    <w:pPr>
      <w:keepNext/>
      <w:numPr>
        <w:ilvl w:val="1"/>
        <w:numId w:val="1"/>
      </w:numPr>
      <w:spacing w:before="240" w:after="60" w:line="276" w:lineRule="auto"/>
      <w:outlineLvl w:val="1"/>
    </w:pPr>
    <w:rPr>
      <w:rFonts w:ascii="Cambria" w:eastAsia="Times New Roman" w:hAnsi="Cambria" w:cs="Times New Roman"/>
      <w:b/>
      <w:bCs/>
      <w:i/>
      <w:iCs/>
      <w:sz w:val="28"/>
      <w:szCs w:val="28"/>
      <w:lang w:eastAsia="en-IE"/>
    </w:rPr>
  </w:style>
  <w:style w:type="paragraph" w:styleId="Heading3">
    <w:name w:val="heading 3"/>
    <w:basedOn w:val="Normal"/>
    <w:next w:val="Normal"/>
    <w:link w:val="Heading3Char"/>
    <w:uiPriority w:val="9"/>
    <w:unhideWhenUsed/>
    <w:qFormat/>
    <w:rsid w:val="00FC7A87"/>
    <w:pPr>
      <w:keepNext/>
      <w:numPr>
        <w:ilvl w:val="2"/>
        <w:numId w:val="1"/>
      </w:numPr>
      <w:spacing w:before="240" w:after="60" w:line="276" w:lineRule="auto"/>
      <w:outlineLvl w:val="2"/>
    </w:pPr>
    <w:rPr>
      <w:rFonts w:ascii="Cambria" w:eastAsia="Times New Roman" w:hAnsi="Cambria" w:cs="Times New Roman"/>
      <w:b/>
      <w:bCs/>
      <w:sz w:val="26"/>
      <w:szCs w:val="26"/>
      <w:lang w:eastAsia="en-IE"/>
    </w:rPr>
  </w:style>
  <w:style w:type="paragraph" w:styleId="Heading4">
    <w:name w:val="heading 4"/>
    <w:basedOn w:val="Normal"/>
    <w:next w:val="Normal"/>
    <w:link w:val="Heading4Char"/>
    <w:uiPriority w:val="9"/>
    <w:unhideWhenUsed/>
    <w:qFormat/>
    <w:rsid w:val="00FC7A87"/>
    <w:pPr>
      <w:keepNext/>
      <w:numPr>
        <w:ilvl w:val="3"/>
        <w:numId w:val="1"/>
      </w:numPr>
      <w:spacing w:before="240" w:after="60" w:line="276" w:lineRule="auto"/>
      <w:outlineLvl w:val="3"/>
    </w:pPr>
    <w:rPr>
      <w:rFonts w:ascii="Calibri" w:eastAsia="Times New Roman" w:hAnsi="Calibri" w:cs="Times New Roman"/>
      <w:b/>
      <w:bCs/>
      <w:sz w:val="28"/>
      <w:szCs w:val="28"/>
      <w:lang w:eastAsia="en-IE"/>
    </w:rPr>
  </w:style>
  <w:style w:type="paragraph" w:styleId="Heading5">
    <w:name w:val="heading 5"/>
    <w:basedOn w:val="Normal"/>
    <w:next w:val="Normal"/>
    <w:link w:val="Heading5Char"/>
    <w:uiPriority w:val="9"/>
    <w:semiHidden/>
    <w:unhideWhenUsed/>
    <w:qFormat/>
    <w:rsid w:val="00FC7A87"/>
    <w:pPr>
      <w:numPr>
        <w:ilvl w:val="4"/>
        <w:numId w:val="1"/>
      </w:numPr>
      <w:spacing w:before="240" w:after="60" w:line="276" w:lineRule="auto"/>
      <w:outlineLvl w:val="4"/>
    </w:pPr>
    <w:rPr>
      <w:rFonts w:ascii="Calibri" w:eastAsia="Times New Roman" w:hAnsi="Calibri" w:cs="Times New Roman"/>
      <w:b/>
      <w:bCs/>
      <w:i/>
      <w:iCs/>
      <w:sz w:val="26"/>
      <w:szCs w:val="26"/>
      <w:lang w:eastAsia="en-IE"/>
    </w:rPr>
  </w:style>
  <w:style w:type="paragraph" w:styleId="Heading6">
    <w:name w:val="heading 6"/>
    <w:basedOn w:val="Normal"/>
    <w:next w:val="Normal"/>
    <w:link w:val="Heading6Char"/>
    <w:uiPriority w:val="9"/>
    <w:semiHidden/>
    <w:unhideWhenUsed/>
    <w:qFormat/>
    <w:rsid w:val="00FC7A87"/>
    <w:pPr>
      <w:numPr>
        <w:ilvl w:val="5"/>
        <w:numId w:val="1"/>
      </w:numPr>
      <w:spacing w:before="240" w:after="60" w:line="276" w:lineRule="auto"/>
      <w:outlineLvl w:val="5"/>
    </w:pPr>
    <w:rPr>
      <w:rFonts w:ascii="Calibri" w:eastAsia="Times New Roman" w:hAnsi="Calibri" w:cs="Times New Roman"/>
      <w:b/>
      <w:bCs/>
      <w:lang w:eastAsia="en-IE"/>
    </w:rPr>
  </w:style>
  <w:style w:type="paragraph" w:styleId="Heading7">
    <w:name w:val="heading 7"/>
    <w:basedOn w:val="Normal"/>
    <w:next w:val="Normal"/>
    <w:link w:val="Heading7Char"/>
    <w:uiPriority w:val="9"/>
    <w:semiHidden/>
    <w:unhideWhenUsed/>
    <w:qFormat/>
    <w:rsid w:val="00FC7A87"/>
    <w:pPr>
      <w:numPr>
        <w:ilvl w:val="6"/>
        <w:numId w:val="1"/>
      </w:numPr>
      <w:spacing w:before="240" w:after="60" w:line="276" w:lineRule="auto"/>
      <w:outlineLvl w:val="6"/>
    </w:pPr>
    <w:rPr>
      <w:rFonts w:ascii="Calibri" w:eastAsia="Times New Roman" w:hAnsi="Calibri" w:cs="Times New Roman"/>
      <w:sz w:val="24"/>
      <w:szCs w:val="24"/>
      <w:lang w:eastAsia="en-IE"/>
    </w:rPr>
  </w:style>
  <w:style w:type="paragraph" w:styleId="Heading8">
    <w:name w:val="heading 8"/>
    <w:basedOn w:val="Normal"/>
    <w:next w:val="Normal"/>
    <w:link w:val="Heading8Char"/>
    <w:uiPriority w:val="9"/>
    <w:semiHidden/>
    <w:unhideWhenUsed/>
    <w:qFormat/>
    <w:rsid w:val="00FC7A87"/>
    <w:pPr>
      <w:numPr>
        <w:ilvl w:val="7"/>
        <w:numId w:val="1"/>
      </w:numPr>
      <w:spacing w:before="240" w:after="60" w:line="276" w:lineRule="auto"/>
      <w:outlineLvl w:val="7"/>
    </w:pPr>
    <w:rPr>
      <w:rFonts w:ascii="Calibri" w:eastAsia="Times New Roman" w:hAnsi="Calibri" w:cs="Times New Roman"/>
      <w:i/>
      <w:iCs/>
      <w:sz w:val="24"/>
      <w:szCs w:val="24"/>
      <w:lang w:eastAsia="en-IE"/>
    </w:rPr>
  </w:style>
  <w:style w:type="paragraph" w:styleId="Heading9">
    <w:name w:val="heading 9"/>
    <w:basedOn w:val="Normal"/>
    <w:next w:val="Normal"/>
    <w:link w:val="Heading9Char"/>
    <w:uiPriority w:val="9"/>
    <w:semiHidden/>
    <w:unhideWhenUsed/>
    <w:qFormat/>
    <w:rsid w:val="00FC7A87"/>
    <w:pPr>
      <w:numPr>
        <w:ilvl w:val="8"/>
        <w:numId w:val="1"/>
      </w:numPr>
      <w:spacing w:before="240" w:after="60" w:line="276" w:lineRule="auto"/>
      <w:outlineLvl w:val="8"/>
    </w:pPr>
    <w:rPr>
      <w:rFonts w:ascii="Cambria" w:eastAsia="Times New Roman" w:hAnsi="Cambria"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A87"/>
    <w:rPr>
      <w:rFonts w:ascii="Cambria" w:eastAsia="Times New Roman" w:hAnsi="Cambria" w:cs="Times New Roman"/>
      <w:b/>
      <w:bCs/>
      <w:kern w:val="32"/>
      <w:sz w:val="32"/>
      <w:szCs w:val="32"/>
      <w:lang w:eastAsia="en-IE"/>
    </w:rPr>
  </w:style>
  <w:style w:type="character" w:customStyle="1" w:styleId="Heading2Char">
    <w:name w:val="Heading 2 Char"/>
    <w:basedOn w:val="DefaultParagraphFont"/>
    <w:link w:val="Heading2"/>
    <w:uiPriority w:val="9"/>
    <w:rsid w:val="00FC7A87"/>
    <w:rPr>
      <w:rFonts w:ascii="Cambria" w:eastAsia="Times New Roman" w:hAnsi="Cambria" w:cs="Times New Roman"/>
      <w:b/>
      <w:bCs/>
      <w:i/>
      <w:iCs/>
      <w:sz w:val="28"/>
      <w:szCs w:val="28"/>
      <w:lang w:eastAsia="en-IE"/>
    </w:rPr>
  </w:style>
  <w:style w:type="character" w:customStyle="1" w:styleId="Heading3Char">
    <w:name w:val="Heading 3 Char"/>
    <w:basedOn w:val="DefaultParagraphFont"/>
    <w:link w:val="Heading3"/>
    <w:uiPriority w:val="9"/>
    <w:rsid w:val="00FC7A87"/>
    <w:rPr>
      <w:rFonts w:ascii="Cambria" w:eastAsia="Times New Roman" w:hAnsi="Cambria" w:cs="Times New Roman"/>
      <w:b/>
      <w:bCs/>
      <w:sz w:val="26"/>
      <w:szCs w:val="26"/>
      <w:lang w:eastAsia="en-IE"/>
    </w:rPr>
  </w:style>
  <w:style w:type="character" w:customStyle="1" w:styleId="Heading4Char">
    <w:name w:val="Heading 4 Char"/>
    <w:basedOn w:val="DefaultParagraphFont"/>
    <w:link w:val="Heading4"/>
    <w:uiPriority w:val="9"/>
    <w:rsid w:val="00FC7A87"/>
    <w:rPr>
      <w:rFonts w:ascii="Calibri" w:eastAsia="Times New Roman" w:hAnsi="Calibri" w:cs="Times New Roman"/>
      <w:b/>
      <w:bCs/>
      <w:sz w:val="28"/>
      <w:szCs w:val="28"/>
      <w:lang w:eastAsia="en-IE"/>
    </w:rPr>
  </w:style>
  <w:style w:type="character" w:customStyle="1" w:styleId="Heading5Char">
    <w:name w:val="Heading 5 Char"/>
    <w:basedOn w:val="DefaultParagraphFont"/>
    <w:link w:val="Heading5"/>
    <w:uiPriority w:val="9"/>
    <w:semiHidden/>
    <w:rsid w:val="00FC7A87"/>
    <w:rPr>
      <w:rFonts w:ascii="Calibri" w:eastAsia="Times New Roman" w:hAnsi="Calibri" w:cs="Times New Roman"/>
      <w:b/>
      <w:bCs/>
      <w:i/>
      <w:iCs/>
      <w:sz w:val="26"/>
      <w:szCs w:val="26"/>
      <w:lang w:eastAsia="en-IE"/>
    </w:rPr>
  </w:style>
  <w:style w:type="character" w:customStyle="1" w:styleId="Heading6Char">
    <w:name w:val="Heading 6 Char"/>
    <w:basedOn w:val="DefaultParagraphFont"/>
    <w:link w:val="Heading6"/>
    <w:uiPriority w:val="9"/>
    <w:semiHidden/>
    <w:rsid w:val="00FC7A87"/>
    <w:rPr>
      <w:rFonts w:ascii="Calibri" w:eastAsia="Times New Roman" w:hAnsi="Calibri" w:cs="Times New Roman"/>
      <w:b/>
      <w:bCs/>
      <w:lang w:eastAsia="en-IE"/>
    </w:rPr>
  </w:style>
  <w:style w:type="character" w:customStyle="1" w:styleId="Heading7Char">
    <w:name w:val="Heading 7 Char"/>
    <w:basedOn w:val="DefaultParagraphFont"/>
    <w:link w:val="Heading7"/>
    <w:uiPriority w:val="9"/>
    <w:semiHidden/>
    <w:rsid w:val="00FC7A87"/>
    <w:rPr>
      <w:rFonts w:ascii="Calibri" w:eastAsia="Times New Roman" w:hAnsi="Calibri" w:cs="Times New Roman"/>
      <w:sz w:val="24"/>
      <w:szCs w:val="24"/>
      <w:lang w:eastAsia="en-IE"/>
    </w:rPr>
  </w:style>
  <w:style w:type="character" w:customStyle="1" w:styleId="Heading8Char">
    <w:name w:val="Heading 8 Char"/>
    <w:basedOn w:val="DefaultParagraphFont"/>
    <w:link w:val="Heading8"/>
    <w:uiPriority w:val="9"/>
    <w:semiHidden/>
    <w:rsid w:val="00FC7A87"/>
    <w:rPr>
      <w:rFonts w:ascii="Calibri" w:eastAsia="Times New Roman" w:hAnsi="Calibri" w:cs="Times New Roman"/>
      <w:i/>
      <w:iCs/>
      <w:sz w:val="24"/>
      <w:szCs w:val="24"/>
      <w:lang w:eastAsia="en-IE"/>
    </w:rPr>
  </w:style>
  <w:style w:type="character" w:customStyle="1" w:styleId="Heading9Char">
    <w:name w:val="Heading 9 Char"/>
    <w:basedOn w:val="DefaultParagraphFont"/>
    <w:link w:val="Heading9"/>
    <w:uiPriority w:val="9"/>
    <w:semiHidden/>
    <w:rsid w:val="00FC7A87"/>
    <w:rPr>
      <w:rFonts w:ascii="Cambria" w:eastAsia="Times New Roman" w:hAnsi="Cambria" w:cs="Times New Roman"/>
      <w:lang w:eastAsia="en-IE"/>
    </w:rPr>
  </w:style>
  <w:style w:type="paragraph" w:styleId="ListParagraph">
    <w:name w:val="List Paragraph"/>
    <w:basedOn w:val="Normal"/>
    <w:uiPriority w:val="34"/>
    <w:qFormat/>
    <w:rsid w:val="001D6EEC"/>
    <w:pPr>
      <w:spacing w:after="200" w:line="276" w:lineRule="auto"/>
      <w:ind w:left="720"/>
      <w:contextualSpacing/>
    </w:pPr>
    <w:rPr>
      <w:rFonts w:ascii="Calibri" w:eastAsia="Times New Roman" w:hAnsi="Calibri" w:cs="Times New Roman"/>
      <w:lang w:eastAsia="en-IE"/>
    </w:rPr>
  </w:style>
  <w:style w:type="paragraph" w:styleId="BalloonText">
    <w:name w:val="Balloon Text"/>
    <w:basedOn w:val="Normal"/>
    <w:link w:val="BalloonTextChar"/>
    <w:uiPriority w:val="99"/>
    <w:semiHidden/>
    <w:unhideWhenUsed/>
    <w:rsid w:val="004B4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1"/>
    <w:rPr>
      <w:rFonts w:ascii="Segoe UI" w:hAnsi="Segoe UI" w:cs="Segoe UI"/>
      <w:sz w:val="18"/>
      <w:szCs w:val="18"/>
    </w:rPr>
  </w:style>
  <w:style w:type="paragraph" w:styleId="NoSpacing">
    <w:name w:val="No Spacing"/>
    <w:link w:val="NoSpacingChar"/>
    <w:uiPriority w:val="1"/>
    <w:qFormat/>
    <w:rsid w:val="000338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3898"/>
    <w:rPr>
      <w:rFonts w:eastAsiaTheme="minorEastAsia"/>
      <w:lang w:val="en-US"/>
    </w:rPr>
  </w:style>
  <w:style w:type="paragraph" w:styleId="Header">
    <w:name w:val="header"/>
    <w:basedOn w:val="Normal"/>
    <w:link w:val="HeaderChar"/>
    <w:uiPriority w:val="99"/>
    <w:unhideWhenUsed/>
    <w:rsid w:val="00F23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8AE"/>
  </w:style>
  <w:style w:type="paragraph" w:styleId="Footer">
    <w:name w:val="footer"/>
    <w:basedOn w:val="Normal"/>
    <w:link w:val="FooterChar"/>
    <w:uiPriority w:val="99"/>
    <w:unhideWhenUsed/>
    <w:rsid w:val="00F23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8AE"/>
  </w:style>
  <w:style w:type="character" w:styleId="Hyperlink">
    <w:name w:val="Hyperlink"/>
    <w:basedOn w:val="DefaultParagraphFont"/>
    <w:uiPriority w:val="99"/>
    <w:unhideWhenUsed/>
    <w:rsid w:val="001C4FA4"/>
    <w:rPr>
      <w:color w:val="0563C1" w:themeColor="hyperlink"/>
      <w:u w:val="single"/>
    </w:rPr>
  </w:style>
  <w:style w:type="paragraph" w:styleId="NormalWeb">
    <w:name w:val="Normal (Web)"/>
    <w:basedOn w:val="Normal"/>
    <w:uiPriority w:val="99"/>
    <w:semiHidden/>
    <w:unhideWhenUsed/>
    <w:rsid w:val="001C4FA4"/>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FollowedHyperlink">
    <w:name w:val="FollowedHyperlink"/>
    <w:basedOn w:val="DefaultParagraphFont"/>
    <w:uiPriority w:val="99"/>
    <w:semiHidden/>
    <w:unhideWhenUsed/>
    <w:rsid w:val="00A42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5927">
      <w:bodyDiv w:val="1"/>
      <w:marLeft w:val="0"/>
      <w:marRight w:val="0"/>
      <w:marTop w:val="0"/>
      <w:marBottom w:val="0"/>
      <w:divBdr>
        <w:top w:val="none" w:sz="0" w:space="0" w:color="auto"/>
        <w:left w:val="none" w:sz="0" w:space="0" w:color="auto"/>
        <w:bottom w:val="none" w:sz="0" w:space="0" w:color="auto"/>
        <w:right w:val="none" w:sz="0" w:space="0" w:color="auto"/>
      </w:divBdr>
    </w:div>
    <w:div w:id="834078128">
      <w:bodyDiv w:val="1"/>
      <w:marLeft w:val="0"/>
      <w:marRight w:val="0"/>
      <w:marTop w:val="0"/>
      <w:marBottom w:val="0"/>
      <w:divBdr>
        <w:top w:val="none" w:sz="0" w:space="0" w:color="auto"/>
        <w:left w:val="none" w:sz="0" w:space="0" w:color="auto"/>
        <w:bottom w:val="none" w:sz="0" w:space="0" w:color="auto"/>
        <w:right w:val="none" w:sz="0" w:space="0" w:color="auto"/>
      </w:divBdr>
    </w:div>
    <w:div w:id="1527597455">
      <w:bodyDiv w:val="1"/>
      <w:marLeft w:val="0"/>
      <w:marRight w:val="0"/>
      <w:marTop w:val="0"/>
      <w:marBottom w:val="0"/>
      <w:divBdr>
        <w:top w:val="none" w:sz="0" w:space="0" w:color="auto"/>
        <w:left w:val="none" w:sz="0" w:space="0" w:color="auto"/>
        <w:bottom w:val="none" w:sz="0" w:space="0" w:color="auto"/>
        <w:right w:val="none" w:sz="0" w:space="0" w:color="auto"/>
      </w:divBdr>
    </w:div>
    <w:div w:id="18255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estprotection@agriculture.gov.ie" TargetMode="External"/><Relationship Id="rId18" Type="http://schemas.openxmlformats.org/officeDocument/2006/relationships/hyperlink" Target="http://www.AWoodFuelCompany.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oelgavigan@irbea.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34DF2-3466-4584-B528-BA4FAF47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Gavigan</dc:creator>
  <cp:keywords/>
  <dc:description/>
  <cp:lastModifiedBy>Noel Gavigan</cp:lastModifiedBy>
  <cp:revision>4</cp:revision>
  <cp:lastPrinted>2016-07-29T09:10:00Z</cp:lastPrinted>
  <dcterms:created xsi:type="dcterms:W3CDTF">2016-04-29T09:53:00Z</dcterms:created>
  <dcterms:modified xsi:type="dcterms:W3CDTF">2016-08-04T13:37:00Z</dcterms:modified>
</cp:coreProperties>
</file>